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 организации профессионального обучения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и дополнительного профессионального образования лиц,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пострадавших от последствий распространения </w:t>
      </w:r>
      <w:proofErr w:type="gramStart"/>
      <w:r w:rsidRPr="001C2DF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новой</w:t>
      </w:r>
      <w:proofErr w:type="gramEnd"/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proofErr w:type="spellStart"/>
      <w:r w:rsidRPr="001C2DF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коронавирусной</w:t>
      </w:r>
      <w:proofErr w:type="spellEnd"/>
      <w:r w:rsidRPr="001C2DF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инфекции в Белгородской области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Минпросвещения России совместно с субъектами Российской Федерации, </w:t>
      </w:r>
      <w:proofErr w:type="spellStart"/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Рособрнадзором</w:t>
      </w:r>
      <w:proofErr w:type="spellEnd"/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proofErr w:type="spellStart"/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Рострудом</w:t>
      </w:r>
      <w:proofErr w:type="spellEnd"/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Союзом «Агентство развития профессиональных сообществ и рабочих кадров «Молодые профессионалы (Ворлдскиллс Россия)» запустило программу по профессиональному обучению и дополнительному профессиональному образованию граждан, пострадавших от последствий распространения новой </w:t>
      </w:r>
      <w:proofErr w:type="spellStart"/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коронавирусной</w:t>
      </w:r>
      <w:proofErr w:type="spellEnd"/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инфекции (письмо Министерства просвещения РФ от 17.08.2020 г. № ГД-1219/05).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Целью программы является оказание мер поддержки в сфере занятости населения, а также предоставление возможности приобретения гражданами дополнительных профессиональных навыков для повышения конкурентоспособности на рынке труда.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постановлением Губернатора Белгородской области от 4 сентября 2020 г. № 117 участвовать в программе могут следующие категории граждан: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1. </w:t>
      </w:r>
      <w:proofErr w:type="gramStart"/>
      <w:r w:rsidRPr="001C2DF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Лица, находящиеся под риском увольнения, – граждане, находящиеся в простое, в отпуске без сохранения заработной платы по инициативе работодателя, работающие в режиме неполного рабочего времени, и работники, в отношении которых проводятся мероприятия по высвобождению.</w:t>
      </w:r>
      <w:proofErr w:type="gramEnd"/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2. Выпускники образовательных организаций – граждане, завершившие в 2020 году освоение программ среднего общего образования, среднего профессионального образования, высшего профессионального образования.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3. Лица, ищущие работу, – не имеющие работы и заработка трудоспособные граждане, обратившиеся с 1 марта 2020 года в государственные учреждения службы занятости населения области в целях поиска подходящей работы.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В Белгородской области бесплатное обучение указанных категорий граждан будет проводиться на базе 15 профессиональных образовательных организаций по 20 компетенциям: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1. Белгородский индустриальный колледж («Веб-дизайн и разработка», «Программные решения для бизнеса», «Сетевое и системное администрирование»);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2. Белгородский педагогический колледж («Дошкольное воспитание», «Преподавание в младших классах»);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3. Белгородский политехнический колледж («Ремонт и обслуживание легковых автомобилей»);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4. Белгородский строительный колледж («Кирпичная кладка»);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5. Белгородский техникум общественного питания («Поварское дело», «Кондитерское дело»);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6. Валуйский колледж («Дошкольное воспитание», «Преподавание в младших классах», «Медицинский и социальный уход», «Физическая культура, спорт и фитнес»);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7. Дмитриевский аграрный колледж («Агрономия»);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8. Корочанский сельскохозяйственный техникум («Ветеринария»);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9. Новооскольский колледж («Предпринимательство», «Эксплуатация сельскохозяйственных машин»);</w:t>
      </w:r>
    </w:p>
    <w:p w:rsidR="00597882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10. </w:t>
      </w:r>
      <w:proofErr w:type="spellStart"/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Ракитянский</w:t>
      </w:r>
      <w:proofErr w:type="spellEnd"/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агротехнологический техникум («Эксплуатация сельскохозяйственных машин»);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11. Старооскольский индустриально-технологический техникум («Лабораторный химический анализ», «Электромонтаж»);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12. Старооскольский медицинский колледж («Медицинский и социальный уход»);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13. Старооскольский техникум технологий и дизайна («Эстетическая косметология»);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14. Шебекинский агротехнический ремесленный техникум («Сухое строительство и штукатурные работы»);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15. Шебекинский техникум промышленности и транспорта («Документационное обеспечение управления и архивоведения»).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Ещё пять компетенций будут реализовываться с использованием дистанционных образовательных технологий в федеральных центрах обучения: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noBreakHyphen/>
        <w:t xml:space="preserve"> «ИТ-решения для бизнеса на платформе 1C: Предприятие 8»;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noBreakHyphen/>
        <w:t xml:space="preserve"> «Корпоративная защита от внутренних угроз информационной Безопасности»;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noBreakHyphen/>
        <w:t xml:space="preserve"> «Разработка компьютерных игр и мультимедийных приложений»;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noBreakHyphen/>
        <w:t xml:space="preserve"> «Социальная работа»;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noBreakHyphen/>
        <w:t xml:space="preserve"> «Экспедирование грузов».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Региональным оператором программы в Белгородской области определено Региональное агентство развития квалификаций (</w:t>
      </w:r>
      <w:hyperlink r:id="rId5" w:history="1">
        <w:r w:rsidRPr="001C2DF9">
          <w:rPr>
            <w:rFonts w:ascii="Times New Roman" w:eastAsia="Times New Roman" w:hAnsi="Times New Roman" w:cs="Times New Roman"/>
            <w:color w:val="0070C0"/>
            <w:sz w:val="24"/>
            <w:szCs w:val="26"/>
            <w:lang w:val="en-US" w:eastAsia="ru-RU"/>
          </w:rPr>
          <w:t>www</w:t>
        </w:r>
        <w:r w:rsidRPr="001C2DF9">
          <w:rPr>
            <w:rFonts w:ascii="Times New Roman" w:eastAsia="Times New Roman" w:hAnsi="Times New Roman" w:cs="Times New Roman"/>
            <w:color w:val="0070C0"/>
            <w:sz w:val="24"/>
            <w:szCs w:val="26"/>
            <w:lang w:eastAsia="ru-RU"/>
          </w:rPr>
          <w:t>.</w:t>
        </w:r>
        <w:proofErr w:type="spellStart"/>
        <w:r w:rsidRPr="001C2DF9">
          <w:rPr>
            <w:rFonts w:ascii="Times New Roman" w:eastAsia="Times New Roman" w:hAnsi="Times New Roman" w:cs="Times New Roman"/>
            <w:color w:val="0070C0"/>
            <w:sz w:val="24"/>
            <w:szCs w:val="26"/>
            <w:lang w:val="en-US" w:eastAsia="ru-RU"/>
          </w:rPr>
          <w:t>rark</w:t>
        </w:r>
        <w:proofErr w:type="spellEnd"/>
        <w:r w:rsidRPr="001C2DF9">
          <w:rPr>
            <w:rFonts w:ascii="Times New Roman" w:eastAsia="Times New Roman" w:hAnsi="Times New Roman" w:cs="Times New Roman"/>
            <w:color w:val="0070C0"/>
            <w:sz w:val="24"/>
            <w:szCs w:val="26"/>
            <w:lang w:eastAsia="ru-RU"/>
          </w:rPr>
          <w:t>31.</w:t>
        </w:r>
        <w:proofErr w:type="spellStart"/>
        <w:r w:rsidRPr="001C2DF9">
          <w:rPr>
            <w:rFonts w:ascii="Times New Roman" w:eastAsia="Times New Roman" w:hAnsi="Times New Roman" w:cs="Times New Roman"/>
            <w:color w:val="0070C0"/>
            <w:sz w:val="24"/>
            <w:szCs w:val="26"/>
            <w:lang w:val="en-US" w:eastAsia="ru-RU"/>
          </w:rPr>
          <w:t>ru</w:t>
        </w:r>
        <w:proofErr w:type="spellEnd"/>
      </w:hyperlink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).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В программе могут принимать участие лица, которые не проходили обучение за счёт бюджетных средств по программам профессионального обучения или дополнительного профессионального образования в течение 2020 года.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 окончании обучения по любой из программ будет проводиться демонстрационный экзамен, который подтвердит уровень освоения слушателями профессиональных навыков. По итогам обучения гражданам выдаются </w:t>
      </w:r>
      <w:proofErr w:type="spellStart"/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Скиллс</w:t>
      </w:r>
      <w:proofErr w:type="spellEnd"/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-Паспорт с профилем полученных профессиональных компетенций и документ о квалификации, соответствующий виду образовательной программы.</w:t>
      </w:r>
    </w:p>
    <w:p w:rsidR="00597882" w:rsidRPr="001C2DF9" w:rsidRDefault="00597882" w:rsidP="0059788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Подача заявок на прохождение </w:t>
      </w:r>
      <w:proofErr w:type="gramStart"/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обучения по Программе</w:t>
      </w:r>
      <w:proofErr w:type="gramEnd"/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производится на портале «Работа в России» (</w:t>
      </w:r>
      <w:hyperlink r:id="rId6" w:history="1">
        <w:r w:rsidRPr="001C2DF9">
          <w:rPr>
            <w:rFonts w:ascii="Times New Roman" w:eastAsia="Times New Roman" w:hAnsi="Times New Roman" w:cs="Times New Roman"/>
            <w:color w:val="0070C0"/>
            <w:sz w:val="24"/>
            <w:szCs w:val="26"/>
            <w:lang w:eastAsia="ru-RU"/>
          </w:rPr>
          <w:t>https://trudvsem.ru/information/pages/support-employment</w:t>
        </w:r>
      </w:hyperlink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), а также на специальном электронном ресурсе (платформе) Союза «Ворлдскиллс Россия» по адресу: </w:t>
      </w:r>
      <w:hyperlink r:id="rId7" w:history="1">
        <w:r w:rsidRPr="001C2DF9">
          <w:rPr>
            <w:rFonts w:ascii="Times New Roman" w:eastAsia="Times New Roman" w:hAnsi="Times New Roman" w:cs="Times New Roman"/>
            <w:color w:val="0070C0"/>
            <w:sz w:val="24"/>
            <w:szCs w:val="26"/>
            <w:lang w:eastAsia="ru-RU"/>
          </w:rPr>
          <w:t>https://express.worldskills.ru/</w:t>
        </w:r>
      </w:hyperlink>
      <w:r w:rsidRPr="001C2DF9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4D534C" w:rsidRDefault="004D534C">
      <w:bookmarkStart w:id="0" w:name="_GoBack"/>
      <w:bookmarkEnd w:id="0"/>
    </w:p>
    <w:sectPr w:rsidR="004D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5B"/>
    <w:rsid w:val="004D534C"/>
    <w:rsid w:val="00597882"/>
    <w:rsid w:val="007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ress.worldskill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vsem.ru/information/pages/support-employment" TargetMode="External"/><Relationship Id="rId5" Type="http://schemas.openxmlformats.org/officeDocument/2006/relationships/hyperlink" Target="http://www.rark3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2020-09-09T08:13:00Z</dcterms:created>
  <dcterms:modified xsi:type="dcterms:W3CDTF">2020-09-09T08:13:00Z</dcterms:modified>
</cp:coreProperties>
</file>