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5" w:rsidRDefault="00296F06" w:rsidP="00E41F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E41F85">
        <w:rPr>
          <w:b/>
          <w:sz w:val="28"/>
          <w:szCs w:val="28"/>
        </w:rPr>
        <w:t xml:space="preserve">Анализ воспитательной работы </w:t>
      </w:r>
    </w:p>
    <w:p w:rsidR="00E41F85" w:rsidRDefault="00E41F85" w:rsidP="00E41F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«Чернянский агромеханический техникум»</w:t>
      </w:r>
    </w:p>
    <w:p w:rsidR="00E41F85" w:rsidRDefault="00E41F85" w:rsidP="00E41F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F69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F69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</w:t>
      </w:r>
      <w:r w:rsidR="00FE353D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год</w:t>
      </w:r>
    </w:p>
    <w:p w:rsidR="00E41F85" w:rsidRPr="00296F06" w:rsidRDefault="00E41F85" w:rsidP="00296F06">
      <w:pPr>
        <w:pStyle w:val="a5"/>
        <w:ind w:firstLine="708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В </w:t>
      </w:r>
      <w:r w:rsidR="00296F06" w:rsidRPr="00296F06">
        <w:rPr>
          <w:sz w:val="28"/>
          <w:szCs w:val="28"/>
        </w:rPr>
        <w:t>2018-7-2018</w:t>
      </w:r>
      <w:r w:rsidRPr="00296F06">
        <w:rPr>
          <w:sz w:val="28"/>
          <w:szCs w:val="28"/>
        </w:rPr>
        <w:t xml:space="preserve"> учебном году перед педагогическим коллективом те</w:t>
      </w:r>
      <w:r w:rsidR="00FE353D" w:rsidRPr="00296F06">
        <w:rPr>
          <w:sz w:val="28"/>
          <w:szCs w:val="28"/>
        </w:rPr>
        <w:t>хникума была поставлена цель: «О</w:t>
      </w:r>
      <w:r w:rsidRPr="00296F06">
        <w:rPr>
          <w:sz w:val="28"/>
          <w:szCs w:val="28"/>
        </w:rPr>
        <w:t>беспечение оптимальных условий для становления и самореализации личности обучающегося, будущего специалиста, обладающего мировоззренческим потенциалом, культурой и гражданской ответственностью, владеющего способностями к профессиональному и социальному творчеству».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Для осуществления этой высокой цели перед педагогами, мастерами п/о техникума, воспитателями общежития стояли следующие задачи воспитательной работы: 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Формирование активной гражданской позиции обучающихся.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Сохранение и преумножение нравственных, социокультурных ценностей обучающихся.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Вовлечение обучающихся в социально-значимую деятельность, поддержка молодежных позитивных инициатив.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Воспитание потребности в здоровом образе жизни.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Создание благоприятных условий для самореализации, творческого и профессионального развития личности.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Создание положительного психологического климата и воспитывающей среды в образовательном учреждении.</w:t>
      </w:r>
    </w:p>
    <w:p w:rsidR="001F240E" w:rsidRPr="00296F06" w:rsidRDefault="001F240E" w:rsidP="001F240E">
      <w:pPr>
        <w:pStyle w:val="a5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Сохранение и развитие традиций образовательного учреждения.</w:t>
      </w:r>
    </w:p>
    <w:p w:rsidR="00E41F85" w:rsidRPr="00296F06" w:rsidRDefault="00E41F85" w:rsidP="00212A89">
      <w:pPr>
        <w:pStyle w:val="a5"/>
        <w:jc w:val="center"/>
        <w:rPr>
          <w:b/>
          <w:sz w:val="28"/>
          <w:szCs w:val="28"/>
        </w:rPr>
      </w:pPr>
      <w:r w:rsidRPr="00296F06">
        <w:rPr>
          <w:b/>
          <w:sz w:val="28"/>
          <w:szCs w:val="28"/>
        </w:rPr>
        <w:t>Характеристика контингента обучающихся</w:t>
      </w:r>
    </w:p>
    <w:p w:rsidR="00E41F85" w:rsidRPr="00296F06" w:rsidRDefault="00E41F85" w:rsidP="00E41F85">
      <w:pPr>
        <w:pStyle w:val="a5"/>
        <w:ind w:firstLine="113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При анализе воспитательной деятельности, протекающей в </w:t>
      </w:r>
      <w:proofErr w:type="gramStart"/>
      <w:r w:rsidRPr="00296F06">
        <w:rPr>
          <w:sz w:val="28"/>
          <w:szCs w:val="28"/>
        </w:rPr>
        <w:t>техникуме,  очень</w:t>
      </w:r>
      <w:proofErr w:type="gramEnd"/>
      <w:r w:rsidRPr="00296F06">
        <w:rPr>
          <w:sz w:val="28"/>
          <w:szCs w:val="28"/>
        </w:rPr>
        <w:t xml:space="preserve"> важно учитывать контингент обучающихся, способности  воспитанников, их жизненные ориентиры и самоопределение, условия проживания подростка и многие другие факторы, влияющем на эффективность учебно-воспитательного процесса. В нынешнем учебном году сложилась следующая     социально-педагогическая картина обучающихся: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977"/>
      </w:tblGrid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401677" w:rsidRPr="00296F06" w:rsidRDefault="00401677" w:rsidP="00A21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обучающихся,  всего</w:t>
            </w:r>
            <w:proofErr w:type="gramEnd"/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Юношей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малообеспеченные –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неблагополучных  семей</w:t>
            </w:r>
            <w:proofErr w:type="gramEnd"/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дети-сироты и дети, оставшиеся без попечения родителей, всего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из числа детей-сирот и детей, </w:t>
            </w:r>
            <w:proofErr w:type="gramStart"/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оставшихся  без</w:t>
            </w:r>
            <w:proofErr w:type="gramEnd"/>
            <w:r w:rsidRPr="00296F06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родителей, находящиеся на полном государственном обеспечении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дети- инвалиды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общежитии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01677" w:rsidRPr="00296F06" w:rsidTr="00296F06">
        <w:tc>
          <w:tcPr>
            <w:tcW w:w="6946" w:type="dxa"/>
          </w:tcPr>
          <w:p w:rsidR="00401677" w:rsidRPr="00296F06" w:rsidRDefault="00401677" w:rsidP="00A21C37">
            <w:pPr>
              <w:pStyle w:val="a5"/>
              <w:jc w:val="both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 xml:space="preserve">количество детей, поступивших на обучение из коррекционных школ </w:t>
            </w:r>
            <w:r w:rsidRPr="00296F06">
              <w:rPr>
                <w:sz w:val="28"/>
                <w:szCs w:val="28"/>
                <w:lang w:val="en-US"/>
              </w:rPr>
              <w:t>VIII</w:t>
            </w:r>
            <w:r w:rsidRPr="00296F06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2977" w:type="dxa"/>
          </w:tcPr>
          <w:p w:rsidR="00401677" w:rsidRPr="00296F06" w:rsidRDefault="00401677" w:rsidP="00D80D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Социально-педагогическая деятельность охватила все основные направления, поэтому возникла необходимость сотрудничества всех, кто обучает и воспитывает подростков: преподавателей, мастеров п/о, классных руководителей, администрацию техникума, социального педагога, родителей, инспекторов ПДН, комиссию по делам несовершеннолетних, подросткового врача-нарколога и других. </w:t>
      </w:r>
    </w:p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Так, в тесном контакте проводилась работа с мастерами п/о и классными руководителями при изучении социума в классных коллективах, в беседах о трудностях, возникающих в группе, поиске путей решения этих проблем, посещение семей на </w:t>
      </w:r>
      <w:proofErr w:type="gramStart"/>
      <w:r w:rsidRPr="00296F06">
        <w:rPr>
          <w:sz w:val="28"/>
          <w:szCs w:val="28"/>
        </w:rPr>
        <w:t>дому  (</w:t>
      </w:r>
      <w:proofErr w:type="gramEnd"/>
      <w:r w:rsidRPr="00296F06">
        <w:rPr>
          <w:i/>
          <w:sz w:val="28"/>
          <w:szCs w:val="28"/>
        </w:rPr>
        <w:t>социальный паспорт семей, социально-психологический паспорт групп, акты обследования семей.</w:t>
      </w:r>
      <w:r w:rsidRPr="00296F06">
        <w:rPr>
          <w:sz w:val="28"/>
          <w:szCs w:val="28"/>
        </w:rPr>
        <w:t>) и т.д.</w:t>
      </w:r>
    </w:p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Дальнейшими действиями по оказанию социальной помощи было изучение личности каждого новоприбывшего подростка, его ближайшего окружения, основных факторов, влияющих на формирование нравственных установок, жизненного опыта, состояния здоровья обучающихся.</w:t>
      </w:r>
    </w:p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В процессе сбора информации об обучающихся был пополнен банк данных. На его основе составлен социальный паспорт техникума на 201</w:t>
      </w:r>
      <w:r w:rsidR="00A21C37" w:rsidRPr="00296F06">
        <w:rPr>
          <w:sz w:val="28"/>
          <w:szCs w:val="28"/>
        </w:rPr>
        <w:t>7</w:t>
      </w:r>
      <w:r w:rsidRPr="00296F06">
        <w:rPr>
          <w:sz w:val="28"/>
          <w:szCs w:val="28"/>
        </w:rPr>
        <w:t>-201</w:t>
      </w:r>
      <w:r w:rsidR="00A21C37" w:rsidRPr="00296F06">
        <w:rPr>
          <w:sz w:val="28"/>
          <w:szCs w:val="28"/>
        </w:rPr>
        <w:t>8</w:t>
      </w:r>
      <w:r w:rsidRPr="00296F06">
        <w:rPr>
          <w:sz w:val="28"/>
          <w:szCs w:val="28"/>
        </w:rPr>
        <w:t xml:space="preserve"> учебный год, индивидуальный план работы с различными категориями подростков и т.д.  </w:t>
      </w:r>
    </w:p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Систематически  совместно с мастерами п/о  проводились индивидуальные беседы с родителями обучающихся и </w:t>
      </w:r>
      <w:r w:rsidR="0011658A" w:rsidRPr="00296F06">
        <w:rPr>
          <w:sz w:val="28"/>
          <w:szCs w:val="28"/>
        </w:rPr>
        <w:t>обучающимися</w:t>
      </w:r>
      <w:r w:rsidRPr="00296F06">
        <w:rPr>
          <w:sz w:val="28"/>
          <w:szCs w:val="28"/>
        </w:rPr>
        <w:t xml:space="preserve">, проведены обследования условий жизни детей из многодетных, неполных, неблагополучных семей; состоящих на учете в </w:t>
      </w:r>
      <w:r w:rsidR="007C628C" w:rsidRPr="00296F06">
        <w:rPr>
          <w:sz w:val="28"/>
          <w:szCs w:val="28"/>
        </w:rPr>
        <w:t>П</w:t>
      </w:r>
      <w:r w:rsidRPr="00296F06">
        <w:rPr>
          <w:sz w:val="28"/>
          <w:szCs w:val="28"/>
        </w:rPr>
        <w:t xml:space="preserve">ДН, КДН и на  учете внутри техникума, часто пропускающих занятия и т.д.; посещались семьи обучающихся с целью знакомства с микроклиматом в семье, условиями их проживания. Работа с обучающимися из числа детей – сирот и детей, оставшихся без попечения родителей, проводилась следующим образом: </w:t>
      </w:r>
    </w:p>
    <w:p w:rsidR="00E41F85" w:rsidRPr="00296F06" w:rsidRDefault="00E41F85" w:rsidP="00E41F85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организация питания и проживания в общежитии;</w:t>
      </w:r>
    </w:p>
    <w:p w:rsidR="00E41F85" w:rsidRPr="00296F06" w:rsidRDefault="00E41F85" w:rsidP="00E41F85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296F06">
        <w:rPr>
          <w:sz w:val="28"/>
          <w:szCs w:val="28"/>
        </w:rPr>
        <w:t>приобретение  сезонной</w:t>
      </w:r>
      <w:proofErr w:type="gramEnd"/>
      <w:r w:rsidRPr="00296F06">
        <w:rPr>
          <w:sz w:val="28"/>
          <w:szCs w:val="28"/>
        </w:rPr>
        <w:t xml:space="preserve"> одежды и обуви в объеме выделенных средств, санитарно-гигиенических средств;</w:t>
      </w:r>
    </w:p>
    <w:p w:rsidR="00E41F85" w:rsidRPr="00296F06" w:rsidRDefault="00E41F85" w:rsidP="00E41F85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переназначение инвалидности;</w:t>
      </w:r>
    </w:p>
    <w:p w:rsidR="00E41F85" w:rsidRPr="00296F06" w:rsidRDefault="00E41F85" w:rsidP="00E41F85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организация отдыха в каникулярное время;</w:t>
      </w:r>
    </w:p>
    <w:p w:rsidR="00E41F85" w:rsidRPr="00296F06" w:rsidRDefault="00E41F85" w:rsidP="00E41F85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организация досуговой деятельности и т.д.;</w:t>
      </w:r>
    </w:p>
    <w:p w:rsidR="00E41F85" w:rsidRPr="00296F06" w:rsidRDefault="00E41F85" w:rsidP="00E41F85">
      <w:pPr>
        <w:pStyle w:val="a5"/>
        <w:ind w:firstLine="127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Систематически ведется банк – данных на детей – сирот и детей, оставшихся без попечения родителей.</w:t>
      </w:r>
    </w:p>
    <w:p w:rsidR="00E41F85" w:rsidRPr="00296F06" w:rsidRDefault="00E41F85" w:rsidP="00E41F85">
      <w:pPr>
        <w:pStyle w:val="a5"/>
        <w:ind w:firstLine="1276"/>
        <w:jc w:val="center"/>
        <w:rPr>
          <w:b/>
          <w:sz w:val="28"/>
          <w:szCs w:val="28"/>
        </w:rPr>
      </w:pPr>
      <w:r w:rsidRPr="00296F06">
        <w:rPr>
          <w:b/>
          <w:sz w:val="28"/>
          <w:szCs w:val="28"/>
        </w:rPr>
        <w:lastRenderedPageBreak/>
        <w:t xml:space="preserve">Профилактическая работа с обучающимися, </w:t>
      </w:r>
    </w:p>
    <w:p w:rsidR="00E41F85" w:rsidRPr="00296F06" w:rsidRDefault="00E41F85" w:rsidP="00E41F85">
      <w:pPr>
        <w:pStyle w:val="a5"/>
        <w:ind w:firstLine="1276"/>
        <w:jc w:val="center"/>
        <w:rPr>
          <w:sz w:val="28"/>
          <w:szCs w:val="28"/>
        </w:rPr>
      </w:pPr>
      <w:r w:rsidRPr="00296F06">
        <w:rPr>
          <w:b/>
          <w:sz w:val="28"/>
          <w:szCs w:val="28"/>
        </w:rPr>
        <w:t>состоящими на всех видах профилактического учета</w:t>
      </w:r>
    </w:p>
    <w:p w:rsidR="00E41F85" w:rsidRPr="00296F06" w:rsidRDefault="00E41F85" w:rsidP="00E41F85">
      <w:pPr>
        <w:pStyle w:val="a5"/>
        <w:ind w:firstLine="709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Необходимо сказать, что профилактическая </w:t>
      </w:r>
      <w:proofErr w:type="gramStart"/>
      <w:r w:rsidRPr="00296F06">
        <w:rPr>
          <w:sz w:val="28"/>
          <w:szCs w:val="28"/>
        </w:rPr>
        <w:t>работа  в</w:t>
      </w:r>
      <w:proofErr w:type="gramEnd"/>
      <w:r w:rsidRPr="00296F06">
        <w:rPr>
          <w:sz w:val="28"/>
          <w:szCs w:val="28"/>
        </w:rPr>
        <w:t xml:space="preserve">  нашем техникуме зачастую занимает больше времени  и является более значимой, чем обучающая функция образовательной организации. Профилактическая работа начинается с организации мероприятий по профилактике негативных явлений в подростковой среде. </w:t>
      </w:r>
      <w:proofErr w:type="gramStart"/>
      <w:r w:rsidRPr="00296F06">
        <w:rPr>
          <w:sz w:val="28"/>
          <w:szCs w:val="28"/>
        </w:rPr>
        <w:t>В  начале</w:t>
      </w:r>
      <w:proofErr w:type="gramEnd"/>
      <w:r w:rsidRPr="00296F06">
        <w:rPr>
          <w:sz w:val="28"/>
          <w:szCs w:val="28"/>
        </w:rPr>
        <w:t xml:space="preserve"> каждого учебного года составляются:</w:t>
      </w:r>
    </w:p>
    <w:p w:rsidR="00E41F85" w:rsidRPr="00296F06" w:rsidRDefault="00E41F85" w:rsidP="00E41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план работы Совета профилактики правонарушений и преступлений;</w:t>
      </w:r>
    </w:p>
    <w:p w:rsidR="00E41F85" w:rsidRPr="00296F06" w:rsidRDefault="00E41F85" w:rsidP="00E41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план мероприятий по пропаганде здорового образа жизни;</w:t>
      </w:r>
    </w:p>
    <w:p w:rsidR="00E41F85" w:rsidRPr="00296F06" w:rsidRDefault="00E41F85" w:rsidP="00E41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план совместной работы </w:t>
      </w:r>
      <w:r w:rsidR="00C7073B" w:rsidRPr="00296F06">
        <w:rPr>
          <w:sz w:val="28"/>
          <w:szCs w:val="28"/>
        </w:rPr>
        <w:t>П</w:t>
      </w:r>
      <w:r w:rsidRPr="00296F06">
        <w:rPr>
          <w:sz w:val="28"/>
          <w:szCs w:val="28"/>
        </w:rPr>
        <w:t xml:space="preserve">ДН </w:t>
      </w:r>
      <w:r w:rsidR="00C7073B" w:rsidRPr="00296F06">
        <w:rPr>
          <w:sz w:val="28"/>
          <w:szCs w:val="28"/>
        </w:rPr>
        <w:t xml:space="preserve">при </w:t>
      </w:r>
      <w:r w:rsidRPr="00296F06">
        <w:rPr>
          <w:sz w:val="28"/>
          <w:szCs w:val="28"/>
        </w:rPr>
        <w:t>ОМВД России по Чернянскому району;</w:t>
      </w:r>
    </w:p>
    <w:p w:rsidR="00E41F85" w:rsidRPr="00296F06" w:rsidRDefault="00E41F85" w:rsidP="00E41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план совместных мероприятий техникума и врача-нарколога ОГБУЗ «</w:t>
      </w:r>
      <w:proofErr w:type="spellStart"/>
      <w:r w:rsidRPr="00296F06">
        <w:rPr>
          <w:sz w:val="28"/>
          <w:szCs w:val="28"/>
        </w:rPr>
        <w:t>Чернянская</w:t>
      </w:r>
      <w:proofErr w:type="spellEnd"/>
      <w:r w:rsidRPr="00296F06">
        <w:rPr>
          <w:sz w:val="28"/>
          <w:szCs w:val="28"/>
        </w:rPr>
        <w:t xml:space="preserve"> ЦРБ» по профилактике употребления наркотических веществ несовершеннолетними;</w:t>
      </w:r>
    </w:p>
    <w:p w:rsidR="00E41F85" w:rsidRPr="00296F06" w:rsidRDefault="00E41F85" w:rsidP="00E41F8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96F06">
        <w:rPr>
          <w:sz w:val="28"/>
          <w:szCs w:val="28"/>
        </w:rPr>
        <w:t>план  клуба</w:t>
      </w:r>
      <w:proofErr w:type="gramEnd"/>
      <w:r w:rsidRPr="00296F06">
        <w:rPr>
          <w:sz w:val="28"/>
          <w:szCs w:val="28"/>
        </w:rPr>
        <w:t xml:space="preserve"> правовых знаний  и.т.д.</w:t>
      </w:r>
    </w:p>
    <w:p w:rsidR="00351C10" w:rsidRPr="00296F06" w:rsidRDefault="00351C10" w:rsidP="00351C10">
      <w:pPr>
        <w:pStyle w:val="a5"/>
        <w:ind w:left="644"/>
        <w:jc w:val="both"/>
        <w:rPr>
          <w:b/>
          <w:i/>
          <w:sz w:val="28"/>
          <w:szCs w:val="28"/>
        </w:rPr>
      </w:pPr>
      <w:r w:rsidRPr="00296F06">
        <w:rPr>
          <w:b/>
          <w:i/>
          <w:sz w:val="28"/>
          <w:szCs w:val="28"/>
        </w:rPr>
        <w:t xml:space="preserve">Статистика </w:t>
      </w:r>
      <w:proofErr w:type="gramStart"/>
      <w:r w:rsidRPr="00296F06">
        <w:rPr>
          <w:b/>
          <w:i/>
          <w:sz w:val="28"/>
          <w:szCs w:val="28"/>
        </w:rPr>
        <w:t>количества  правонарушений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836"/>
        <w:gridCol w:w="2376"/>
        <w:gridCol w:w="2302"/>
      </w:tblGrid>
      <w:tr w:rsidR="00351C10" w:rsidRPr="00296F06" w:rsidTr="00296F06">
        <w:tc>
          <w:tcPr>
            <w:tcW w:w="5245" w:type="dxa"/>
            <w:gridSpan w:val="2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2016-2017</w:t>
            </w:r>
          </w:p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4678" w:type="dxa"/>
            <w:gridSpan w:val="2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2017-2018</w:t>
            </w:r>
          </w:p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учебный год</w:t>
            </w:r>
          </w:p>
        </w:tc>
      </w:tr>
      <w:tr w:rsidR="00351C10" w:rsidRPr="00296F06" w:rsidTr="00296F06">
        <w:tc>
          <w:tcPr>
            <w:tcW w:w="2409" w:type="dxa"/>
          </w:tcPr>
          <w:p w:rsidR="00351C10" w:rsidRPr="00296F06" w:rsidRDefault="00351C10" w:rsidP="007D7D4B">
            <w:pPr>
              <w:pStyle w:val="a5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 xml:space="preserve">На </w:t>
            </w:r>
            <w:proofErr w:type="gramStart"/>
            <w:r w:rsidRPr="00296F06">
              <w:rPr>
                <w:sz w:val="28"/>
                <w:szCs w:val="28"/>
              </w:rPr>
              <w:t>начало  учебного</w:t>
            </w:r>
            <w:proofErr w:type="gramEnd"/>
            <w:r w:rsidRPr="00296F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351C10" w:rsidRPr="00296F06" w:rsidRDefault="00351C10" w:rsidP="007D7D4B">
            <w:pPr>
              <w:pStyle w:val="a5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 xml:space="preserve">На конец учебного года </w:t>
            </w:r>
          </w:p>
        </w:tc>
        <w:tc>
          <w:tcPr>
            <w:tcW w:w="2376" w:type="dxa"/>
          </w:tcPr>
          <w:p w:rsidR="00351C10" w:rsidRPr="00296F06" w:rsidRDefault="00351C10" w:rsidP="007D7D4B">
            <w:pPr>
              <w:pStyle w:val="a5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 xml:space="preserve">На </w:t>
            </w:r>
            <w:proofErr w:type="gramStart"/>
            <w:r w:rsidRPr="00296F06">
              <w:rPr>
                <w:sz w:val="28"/>
                <w:szCs w:val="28"/>
              </w:rPr>
              <w:t>начало  учебного</w:t>
            </w:r>
            <w:proofErr w:type="gramEnd"/>
            <w:r w:rsidRPr="00296F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351C10" w:rsidRPr="00296F06" w:rsidRDefault="00351C10" w:rsidP="007D7D4B">
            <w:pPr>
              <w:pStyle w:val="a5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На 01.04.2018</w:t>
            </w:r>
          </w:p>
        </w:tc>
      </w:tr>
      <w:tr w:rsidR="00351C10" w:rsidRPr="00296F06" w:rsidTr="00296F06">
        <w:tc>
          <w:tcPr>
            <w:tcW w:w="2409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351C10" w:rsidRPr="00296F06" w:rsidRDefault="00351C10" w:rsidP="007D7D4B">
            <w:pPr>
              <w:pStyle w:val="a5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351C10" w:rsidRPr="00296F06" w:rsidRDefault="00351C10" w:rsidP="007D7D4B">
            <w:pPr>
              <w:pStyle w:val="a5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5</w:t>
            </w:r>
          </w:p>
        </w:tc>
      </w:tr>
    </w:tbl>
    <w:p w:rsidR="00351C10" w:rsidRPr="00296F06" w:rsidRDefault="00351C10" w:rsidP="00351C10">
      <w:pPr>
        <w:pStyle w:val="a5"/>
        <w:ind w:left="644"/>
        <w:jc w:val="both"/>
        <w:rPr>
          <w:sz w:val="28"/>
          <w:szCs w:val="28"/>
        </w:rPr>
      </w:pPr>
    </w:p>
    <w:p w:rsidR="00351C10" w:rsidRPr="00296F06" w:rsidRDefault="00351C10" w:rsidP="00351C10">
      <w:pPr>
        <w:pStyle w:val="a5"/>
        <w:ind w:left="644"/>
        <w:jc w:val="both"/>
        <w:rPr>
          <w:b/>
          <w:i/>
          <w:sz w:val="28"/>
          <w:szCs w:val="28"/>
        </w:rPr>
      </w:pPr>
      <w:r w:rsidRPr="00296F06">
        <w:rPr>
          <w:b/>
          <w:i/>
          <w:sz w:val="28"/>
          <w:szCs w:val="28"/>
        </w:rPr>
        <w:t>Статистика количества преступлений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351C10" w:rsidRPr="00296F06" w:rsidTr="00296F06">
        <w:tc>
          <w:tcPr>
            <w:tcW w:w="5245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2016-2017</w:t>
            </w:r>
          </w:p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4678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2017-2018</w:t>
            </w:r>
          </w:p>
          <w:p w:rsidR="00351C10" w:rsidRPr="00296F06" w:rsidRDefault="00351C10" w:rsidP="007D7D4B">
            <w:pPr>
              <w:pStyle w:val="a5"/>
              <w:ind w:firstLine="567"/>
              <w:jc w:val="center"/>
              <w:rPr>
                <w:b/>
                <w:sz w:val="28"/>
                <w:szCs w:val="28"/>
              </w:rPr>
            </w:pPr>
            <w:r w:rsidRPr="00296F06">
              <w:rPr>
                <w:b/>
                <w:sz w:val="28"/>
                <w:szCs w:val="28"/>
              </w:rPr>
              <w:t>учебный год</w:t>
            </w:r>
          </w:p>
        </w:tc>
      </w:tr>
      <w:tr w:rsidR="00351C10" w:rsidRPr="00296F06" w:rsidTr="00296F06">
        <w:tc>
          <w:tcPr>
            <w:tcW w:w="5245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51C10" w:rsidRPr="00296F06" w:rsidRDefault="00351C10" w:rsidP="007D7D4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296F06">
              <w:rPr>
                <w:sz w:val="28"/>
                <w:szCs w:val="28"/>
              </w:rPr>
              <w:t>-</w:t>
            </w:r>
          </w:p>
        </w:tc>
      </w:tr>
    </w:tbl>
    <w:p w:rsidR="00087058" w:rsidRPr="00296F06" w:rsidRDefault="00351C10" w:rsidP="00087058">
      <w:pPr>
        <w:pStyle w:val="a5"/>
        <w:ind w:firstLine="64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Профилактическая работа в ОГАПОУ «ЧАМТ» осуществляется в тесном сотрудничестве с комиссиями по делам несовершеннолетних и защите их прав органов местного самоуправления, ПДН ОМВД России по </w:t>
      </w:r>
      <w:proofErr w:type="spellStart"/>
      <w:r w:rsidRPr="00296F06">
        <w:rPr>
          <w:sz w:val="28"/>
          <w:szCs w:val="28"/>
        </w:rPr>
        <w:t>Чернянскому</w:t>
      </w:r>
      <w:proofErr w:type="spellEnd"/>
      <w:r w:rsidRPr="00296F06">
        <w:rPr>
          <w:sz w:val="28"/>
          <w:szCs w:val="28"/>
        </w:rPr>
        <w:t xml:space="preserve"> району, органами опеки и попечительства УСЗН, врачом-наркологом ОГБУЗ «</w:t>
      </w:r>
      <w:proofErr w:type="spellStart"/>
      <w:r w:rsidRPr="00296F06">
        <w:rPr>
          <w:sz w:val="28"/>
          <w:szCs w:val="28"/>
        </w:rPr>
        <w:t>Чернянская</w:t>
      </w:r>
      <w:proofErr w:type="spellEnd"/>
      <w:r w:rsidRPr="00296F06">
        <w:rPr>
          <w:sz w:val="28"/>
          <w:szCs w:val="28"/>
        </w:rPr>
        <w:t xml:space="preserve"> ЦРБ» и др.  </w:t>
      </w:r>
    </w:p>
    <w:p w:rsidR="00087058" w:rsidRPr="00296F06" w:rsidRDefault="00351C10" w:rsidP="00087058">
      <w:pPr>
        <w:pStyle w:val="a5"/>
        <w:ind w:firstLine="64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Одним из важных факторов профилактики является занятость студентов в свободное время.  В текущем учебном году в техникуме имеется 0,75 ставки педагога дополнительного образования: вокальная студия «Акцент» 0,25% ставки, в которой занимается 15 обучающихся – 5,7%; театральная студия «Маски»  0,25% ставки, в которой занимается 15 обучающихся– 5,7%; спортивный клуб «Виктория», 0,25% ставки, в котором занимаются 25 обучающихся техникума.</w:t>
      </w:r>
    </w:p>
    <w:p w:rsidR="00087058" w:rsidRPr="00296F06" w:rsidRDefault="00351C10" w:rsidP="00087058">
      <w:pPr>
        <w:pStyle w:val="a5"/>
        <w:ind w:firstLine="64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Также на базе техникума действуют 16 кружков по интересам: «Ритм», «Патриот», «Гастроном», «Страна мастеров», «Юный физик», «Мир информатики», «Занимательное рядом», «Мир техники», «Специалист», «Познай себя», «Домоводство», «Юный предприниматель», «Основы садоводства», «Юный тракторист», «Декоративно-художественное оформление блюд и кондитерских изделий», «Хозяюшка; 2 спортивные секции: «Настольный теннис», «Кикбоксинг»; клуб молодого избирателя «Авангард».</w:t>
      </w:r>
    </w:p>
    <w:p w:rsidR="00087058" w:rsidRPr="00296F06" w:rsidRDefault="00351C10" w:rsidP="00087058">
      <w:pPr>
        <w:pStyle w:val="a5"/>
        <w:ind w:firstLine="64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Обучающиеся техникума занимаются на базе районного </w:t>
      </w:r>
      <w:proofErr w:type="spellStart"/>
      <w:r w:rsidRPr="00296F06">
        <w:rPr>
          <w:sz w:val="28"/>
          <w:szCs w:val="28"/>
        </w:rPr>
        <w:t>ФОКа</w:t>
      </w:r>
      <w:proofErr w:type="spellEnd"/>
      <w:r w:rsidRPr="00296F06">
        <w:rPr>
          <w:sz w:val="28"/>
          <w:szCs w:val="28"/>
        </w:rPr>
        <w:t>, посещая спортивные секции: «Вольная борьба» (4), «Бокс»</w:t>
      </w:r>
      <w:r w:rsidR="00296F06">
        <w:rPr>
          <w:sz w:val="28"/>
          <w:szCs w:val="28"/>
        </w:rPr>
        <w:t xml:space="preserve"> </w:t>
      </w:r>
      <w:r w:rsidRPr="00296F06">
        <w:rPr>
          <w:sz w:val="28"/>
          <w:szCs w:val="28"/>
        </w:rPr>
        <w:t xml:space="preserve">(2); «Лыжи» (5), «Волейбол» </w:t>
      </w:r>
      <w:r w:rsidRPr="00296F06">
        <w:rPr>
          <w:sz w:val="28"/>
          <w:szCs w:val="28"/>
        </w:rPr>
        <w:lastRenderedPageBreak/>
        <w:t xml:space="preserve">(6), «Баскетбол» (4), «Футбол» (10), «Плавание» (12).   Пятнадцать обучающихся техникума посещают районный военно-патриотический клуб «Вымпел». </w:t>
      </w:r>
    </w:p>
    <w:p w:rsidR="00351C10" w:rsidRPr="00296F06" w:rsidRDefault="00351C10" w:rsidP="00087058">
      <w:pPr>
        <w:pStyle w:val="a5"/>
        <w:ind w:firstLine="64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Таким образом, занятость обучающихся в кружках, секциях составляет 94 %    от общего количества контингента.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Действует в техникуме и Совет по профилактике правонарушений, который рассматривает вопросы, касающиеся обучающихся состоящих на учете в </w:t>
      </w:r>
      <w:r w:rsidR="00000B5C" w:rsidRPr="00296F06">
        <w:rPr>
          <w:sz w:val="28"/>
          <w:szCs w:val="28"/>
        </w:rPr>
        <w:t>П</w:t>
      </w:r>
      <w:r w:rsidRPr="00296F06">
        <w:rPr>
          <w:sz w:val="28"/>
          <w:szCs w:val="28"/>
        </w:rPr>
        <w:t xml:space="preserve">ДН, КДН и </w:t>
      </w:r>
      <w:proofErr w:type="spellStart"/>
      <w:r w:rsidRPr="00296F06">
        <w:rPr>
          <w:sz w:val="28"/>
          <w:szCs w:val="28"/>
        </w:rPr>
        <w:t>внутритехникумовском</w:t>
      </w:r>
      <w:proofErr w:type="spellEnd"/>
      <w:r w:rsidRPr="00296F06">
        <w:rPr>
          <w:sz w:val="28"/>
          <w:szCs w:val="28"/>
        </w:rPr>
        <w:t xml:space="preserve"> учете, имеющих неудовлетворительные оценки, пропуски занятий без уважительных причин, плохое поведение. Вся работа Совета по профилактике правонарушений отражается в протоколах.  Заседания Совета проходят регулярно, каждую последнюю пятницу месяца, как правило, с участием родителей, сотрудников </w:t>
      </w:r>
      <w:r w:rsidR="00000B5C" w:rsidRPr="00296F06">
        <w:rPr>
          <w:sz w:val="28"/>
          <w:szCs w:val="28"/>
        </w:rPr>
        <w:t>П</w:t>
      </w:r>
      <w:r w:rsidRPr="00296F06">
        <w:rPr>
          <w:sz w:val="28"/>
          <w:szCs w:val="28"/>
        </w:rPr>
        <w:t xml:space="preserve">ДН. </w:t>
      </w:r>
    </w:p>
    <w:p w:rsidR="00E41F85" w:rsidRPr="00296F06" w:rsidRDefault="00BA79D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Социальным педагогом</w:t>
      </w:r>
      <w:r w:rsidR="00E41F85" w:rsidRPr="00296F06">
        <w:rPr>
          <w:sz w:val="28"/>
          <w:szCs w:val="28"/>
        </w:rPr>
        <w:t xml:space="preserve">, мастерами п/о, классными руководителями </w:t>
      </w:r>
      <w:r w:rsidRPr="00296F06">
        <w:rPr>
          <w:sz w:val="28"/>
          <w:szCs w:val="28"/>
        </w:rPr>
        <w:t>и</w:t>
      </w:r>
      <w:r w:rsidR="00E41F85" w:rsidRPr="00296F06">
        <w:rPr>
          <w:sz w:val="28"/>
          <w:szCs w:val="28"/>
        </w:rPr>
        <w:t xml:space="preserve"> инспектором ПДН посещаются на дому семьи и </w:t>
      </w:r>
      <w:r w:rsidRPr="00296F06">
        <w:rPr>
          <w:sz w:val="28"/>
          <w:szCs w:val="28"/>
        </w:rPr>
        <w:t>обучающиеся</w:t>
      </w:r>
      <w:r w:rsidR="00E41F85" w:rsidRPr="00296F06">
        <w:rPr>
          <w:sz w:val="28"/>
          <w:szCs w:val="28"/>
        </w:rPr>
        <w:t>, требующие повышенного педагогического внимания и контроля.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Для выстраивания грамотной профилактической работы с обучающимися группы социального риска социально-психологическая служба техникума проводит психологическую диагностику. Психологическая диагностика в 201</w:t>
      </w:r>
      <w:r w:rsidR="007D7D4B" w:rsidRPr="00296F06">
        <w:rPr>
          <w:sz w:val="28"/>
          <w:szCs w:val="28"/>
        </w:rPr>
        <w:t>7</w:t>
      </w:r>
      <w:r w:rsidRPr="00296F06">
        <w:rPr>
          <w:sz w:val="28"/>
          <w:szCs w:val="28"/>
        </w:rPr>
        <w:t>-201</w:t>
      </w:r>
      <w:r w:rsidR="007D7D4B" w:rsidRPr="00296F06">
        <w:rPr>
          <w:sz w:val="28"/>
          <w:szCs w:val="28"/>
        </w:rPr>
        <w:t>8</w:t>
      </w:r>
      <w:r w:rsidRPr="00296F06">
        <w:rPr>
          <w:sz w:val="28"/>
          <w:szCs w:val="28"/>
        </w:rPr>
        <w:t xml:space="preserve"> учебно</w:t>
      </w:r>
      <w:r w:rsidR="00251B1F" w:rsidRPr="00296F06">
        <w:rPr>
          <w:sz w:val="28"/>
          <w:szCs w:val="28"/>
        </w:rPr>
        <w:t>м</w:t>
      </w:r>
      <w:r w:rsidR="00000B5C" w:rsidRPr="00296F06">
        <w:rPr>
          <w:sz w:val="28"/>
          <w:szCs w:val="28"/>
        </w:rPr>
        <w:t xml:space="preserve"> год</w:t>
      </w:r>
      <w:r w:rsidR="00251B1F" w:rsidRPr="00296F06">
        <w:rPr>
          <w:sz w:val="28"/>
          <w:szCs w:val="28"/>
        </w:rPr>
        <w:t>у</w:t>
      </w:r>
      <w:r w:rsidRPr="00296F06">
        <w:rPr>
          <w:sz w:val="28"/>
          <w:szCs w:val="28"/>
        </w:rPr>
        <w:t xml:space="preserve"> выявила следующие психологические особенности обучающихся группы риска: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- Отсутствие ценностей, принятых в обществе (творчество, познание, активная деятельность); убеждение в своей ненужности в обществе, невозможности добиться в жизни чего-либо своими силами, своим умом и талантом, занять достойное положение среди сверстников, достичь материального благополучия.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- Ощущение эмоционального отвержения со стороны родителей и одновременно психологическая автономия – </w:t>
      </w:r>
      <w:r w:rsidR="00000B5C" w:rsidRPr="00296F06">
        <w:rPr>
          <w:sz w:val="28"/>
          <w:szCs w:val="28"/>
        </w:rPr>
        <w:t>58</w:t>
      </w:r>
      <w:r w:rsidRPr="00296F06">
        <w:rPr>
          <w:sz w:val="28"/>
          <w:szCs w:val="28"/>
        </w:rPr>
        <w:t>%;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- Среди ценностей на первом месте – материальное благополучие, на втором – счастливая семья, на третьем – здоровье. При этом кажущаяся недоступность этих ценностей в жизни. Высокая ценность в сочетании с недосягаемостью порождает внутренний конфликт – один из источников стресса;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Подкрепление потери ценности образования в реальной жизни – пример тех, кто плохо учился или не учился совсем, а в жизни преуспел (имеет ларек, гараж, машину и т.д.) – без знания подлинных путей достижения таких «ценностей»; Преобладание ценности красивой, легкой жизни, стремления получать от жизни одни удовольствия – </w:t>
      </w:r>
      <w:r w:rsidR="00BE42D4" w:rsidRPr="00296F06">
        <w:rPr>
          <w:sz w:val="28"/>
          <w:szCs w:val="28"/>
        </w:rPr>
        <w:t>79</w:t>
      </w:r>
      <w:r w:rsidRPr="00296F06">
        <w:rPr>
          <w:sz w:val="28"/>
          <w:szCs w:val="28"/>
        </w:rPr>
        <w:t>%.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- Повышенный уровень тревожности и агрессивности (у </w:t>
      </w:r>
      <w:r w:rsidR="00BE42D4" w:rsidRPr="00296F06">
        <w:rPr>
          <w:sz w:val="28"/>
          <w:szCs w:val="28"/>
        </w:rPr>
        <w:t>65</w:t>
      </w:r>
      <w:r w:rsidRPr="00296F06">
        <w:rPr>
          <w:sz w:val="28"/>
          <w:szCs w:val="28"/>
        </w:rPr>
        <w:t xml:space="preserve"> % диагностируемых);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 - Изменение направленности интересов – свободное времяпрепровождение (в подъезде, на улице, подальше от дома и т.п.), ощущение полной свободы (уход из дома, побеги, путешествия, ситуации переживания риска и т.д.);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- В отношениях со взрослыми характерны отклонения в общении, приводящие к переживанию своей ненужности, утрате собственной ценности и ценности другого человека.</w:t>
      </w:r>
    </w:p>
    <w:p w:rsidR="00E41F85" w:rsidRPr="00296F06" w:rsidRDefault="00E41F85" w:rsidP="00E41F85">
      <w:pPr>
        <w:pStyle w:val="a5"/>
        <w:ind w:firstLine="709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Смысл жизни и ценностные ориентации у обучающихся группы риска отличаются по многим проявлениям от смысла жизни и ценностных ориентации у обучающихся, воспитывающихся в нормальных условиях. Реализация ценностей у группы риска осуществляется путем самоутверждения в том, что кажется особенно важным, проявления независимости и смелости граничащей с нарушением </w:t>
      </w:r>
      <w:r w:rsidRPr="00296F06">
        <w:rPr>
          <w:sz w:val="28"/>
          <w:szCs w:val="28"/>
        </w:rPr>
        <w:lastRenderedPageBreak/>
        <w:t>закона, а также путем принятия особой жизненной позиции в обществе; для входящих в данную группу подростков характерна пассивность в их достижении.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Итак, результаты психологической диагностики позволяют дать общую характеристику обучающихся группы риска: неадекватная самооценка, зависимость от референтной группы, повышенные личностная тревожность и агрессивность, общий уровень развития учебных способностей ниже возрастной нормы, в ситуации конфликта предпочитают стратегию соперничества, испытывают проблемы в семье и в общении со взрослыми, употребляют чаще всего алкогольную продукцию (пиво).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Зная психологическую характеристику обучающихся группы риска работу по профилактике нужно направлять на создание условий для развития личности несовершеннолетнего и прекращения его деструктивного поведения. Часто деструктивное поведение является следствием его субъективного ощущения своей «неуспешности» в жизни. Выстраивая индивидуальную работу с отдельным обучающимся педагог-психолог, прежде всего, работал над проблемой   </w:t>
      </w:r>
      <w:proofErr w:type="gramStart"/>
      <w:r w:rsidRPr="00296F06">
        <w:rPr>
          <w:sz w:val="28"/>
          <w:szCs w:val="28"/>
        </w:rPr>
        <w:t>поиска  «</w:t>
      </w:r>
      <w:proofErr w:type="gramEnd"/>
      <w:r w:rsidRPr="00296F06">
        <w:rPr>
          <w:sz w:val="28"/>
          <w:szCs w:val="28"/>
        </w:rPr>
        <w:t xml:space="preserve">зоны успешности», находить личностные, семейные, социальные ресурсы, на которые можно опереться в работе по предотвращению попадания обучающегося в  группу социального риска. </w:t>
      </w:r>
    </w:p>
    <w:p w:rsidR="00E41F85" w:rsidRPr="00296F06" w:rsidRDefault="00E41F85" w:rsidP="00E41F85">
      <w:pPr>
        <w:pStyle w:val="a5"/>
        <w:ind w:firstLine="993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С целью профилактики правонарушений, преступлений, алкоголизма, табакокурения, повышения правовой культуры несовершеннолетних в техникуме и общежитии техникума проводятся единые тематические классные часы, экскурсии, внеклассные мероприятия. Пропаганда среди подростков и молодежи здорового образа жизни, духов</w:t>
      </w:r>
      <w:r w:rsidRPr="00296F06">
        <w:rPr>
          <w:sz w:val="28"/>
          <w:szCs w:val="28"/>
        </w:rPr>
        <w:softHyphen/>
        <w:t xml:space="preserve">ных и семейных ценностей, патриотизма реализуется через беседы с инспектором </w:t>
      </w:r>
      <w:r w:rsidR="00BE42D4" w:rsidRPr="00296F06">
        <w:rPr>
          <w:sz w:val="28"/>
          <w:szCs w:val="28"/>
        </w:rPr>
        <w:t>П</w:t>
      </w:r>
      <w:r w:rsidRPr="00296F06">
        <w:rPr>
          <w:sz w:val="28"/>
          <w:szCs w:val="28"/>
        </w:rPr>
        <w:t xml:space="preserve">ДН ОМВД России по Белгородской области </w:t>
      </w:r>
      <w:r w:rsidR="00BE42D4" w:rsidRPr="00296F06">
        <w:rPr>
          <w:sz w:val="28"/>
          <w:szCs w:val="28"/>
        </w:rPr>
        <w:t>Семенченко С.А</w:t>
      </w:r>
      <w:r w:rsidRPr="00296F06">
        <w:rPr>
          <w:sz w:val="28"/>
          <w:szCs w:val="28"/>
        </w:rPr>
        <w:t>.  на тему: «</w:t>
      </w:r>
      <w:r w:rsidR="00BE42D4" w:rsidRPr="00296F06">
        <w:rPr>
          <w:sz w:val="28"/>
          <w:szCs w:val="28"/>
        </w:rPr>
        <w:t>З</w:t>
      </w:r>
      <w:r w:rsidRPr="00296F06">
        <w:rPr>
          <w:sz w:val="28"/>
          <w:szCs w:val="28"/>
        </w:rPr>
        <w:t>акона</w:t>
      </w:r>
      <w:r w:rsidR="00BE42D4" w:rsidRPr="00296F06">
        <w:rPr>
          <w:sz w:val="28"/>
          <w:szCs w:val="28"/>
        </w:rPr>
        <w:t xml:space="preserve"> и порядок</w:t>
      </w:r>
      <w:r w:rsidRPr="00296F06">
        <w:rPr>
          <w:sz w:val="28"/>
          <w:szCs w:val="28"/>
        </w:rPr>
        <w:t>», «</w:t>
      </w:r>
      <w:r w:rsidR="00BE42D4" w:rsidRPr="00296F06">
        <w:rPr>
          <w:sz w:val="28"/>
          <w:szCs w:val="28"/>
        </w:rPr>
        <w:t xml:space="preserve">Уголовная и административная </w:t>
      </w:r>
      <w:proofErr w:type="spellStart"/>
      <w:r w:rsidR="00BE42D4" w:rsidRPr="00296F06">
        <w:rPr>
          <w:sz w:val="28"/>
          <w:szCs w:val="28"/>
        </w:rPr>
        <w:t>о</w:t>
      </w:r>
      <w:r w:rsidRPr="00296F06">
        <w:rPr>
          <w:sz w:val="28"/>
          <w:szCs w:val="28"/>
        </w:rPr>
        <w:t>ветственность</w:t>
      </w:r>
      <w:proofErr w:type="spellEnd"/>
      <w:r w:rsidRPr="00296F06">
        <w:rPr>
          <w:sz w:val="28"/>
          <w:szCs w:val="28"/>
        </w:rPr>
        <w:t xml:space="preserve">», «Правила поведения на </w:t>
      </w:r>
      <w:r w:rsidR="00BE42D4" w:rsidRPr="00296F06">
        <w:rPr>
          <w:sz w:val="28"/>
          <w:szCs w:val="28"/>
        </w:rPr>
        <w:t>каникулах</w:t>
      </w:r>
      <w:r w:rsidRPr="00296F06">
        <w:rPr>
          <w:sz w:val="28"/>
          <w:szCs w:val="28"/>
        </w:rPr>
        <w:t xml:space="preserve">». </w:t>
      </w:r>
      <w:r w:rsidR="00BE42D4" w:rsidRPr="00296F06">
        <w:rPr>
          <w:sz w:val="28"/>
          <w:szCs w:val="28"/>
        </w:rPr>
        <w:t>У</w:t>
      </w:r>
      <w:r w:rsidRPr="00296F06">
        <w:rPr>
          <w:sz w:val="28"/>
          <w:szCs w:val="28"/>
        </w:rPr>
        <w:t xml:space="preserve">частковым инспектором на темы «Безопасность дорожного движения», «Терроризм и экстремизм»; врачом   ЦРБ </w:t>
      </w:r>
      <w:r w:rsidR="00BE42D4" w:rsidRPr="00296F06">
        <w:rPr>
          <w:sz w:val="28"/>
          <w:szCs w:val="28"/>
        </w:rPr>
        <w:t>Са</w:t>
      </w:r>
      <w:r w:rsidR="00686C24" w:rsidRPr="00296F06">
        <w:rPr>
          <w:sz w:val="28"/>
          <w:szCs w:val="28"/>
        </w:rPr>
        <w:t>м</w:t>
      </w:r>
      <w:r w:rsidR="00BE42D4" w:rsidRPr="00296F06">
        <w:rPr>
          <w:sz w:val="28"/>
          <w:szCs w:val="28"/>
        </w:rPr>
        <w:t>усевым В</w:t>
      </w:r>
      <w:r w:rsidRPr="00296F06">
        <w:rPr>
          <w:sz w:val="28"/>
          <w:szCs w:val="28"/>
        </w:rPr>
        <w:t>.</w:t>
      </w:r>
      <w:r w:rsidR="00BE42D4" w:rsidRPr="00296F06">
        <w:rPr>
          <w:sz w:val="28"/>
          <w:szCs w:val="28"/>
        </w:rPr>
        <w:t>Ю</w:t>
      </w:r>
      <w:r w:rsidRPr="00296F06">
        <w:rPr>
          <w:sz w:val="28"/>
          <w:szCs w:val="28"/>
        </w:rPr>
        <w:t xml:space="preserve">. на тему «Профилактика </w:t>
      </w:r>
      <w:r w:rsidR="00BE42D4" w:rsidRPr="00296F06">
        <w:rPr>
          <w:sz w:val="28"/>
          <w:szCs w:val="28"/>
        </w:rPr>
        <w:t>вредных привычек</w:t>
      </w:r>
      <w:r w:rsidRPr="00296F06">
        <w:rPr>
          <w:sz w:val="28"/>
          <w:szCs w:val="28"/>
        </w:rPr>
        <w:t xml:space="preserve">».  Частыми гостями в техникуме бывают: представители ЦМИ поселка, они проводят многочисленные акции среди обучающихся техникума, например, такие: « </w:t>
      </w:r>
      <w:r w:rsidR="00686C24" w:rsidRPr="00296F06">
        <w:rPr>
          <w:sz w:val="28"/>
          <w:szCs w:val="28"/>
        </w:rPr>
        <w:t>СТОП террор</w:t>
      </w:r>
      <w:r w:rsidRPr="00296F06">
        <w:rPr>
          <w:sz w:val="28"/>
          <w:szCs w:val="28"/>
        </w:rPr>
        <w:t>», «</w:t>
      </w:r>
      <w:r w:rsidR="00686C24" w:rsidRPr="00296F06">
        <w:rPr>
          <w:sz w:val="28"/>
          <w:szCs w:val="28"/>
        </w:rPr>
        <w:t>Азбука избирателя</w:t>
      </w:r>
      <w:r w:rsidRPr="00296F06">
        <w:rPr>
          <w:sz w:val="28"/>
          <w:szCs w:val="28"/>
        </w:rPr>
        <w:t>», «</w:t>
      </w:r>
      <w:r w:rsidR="00945486" w:rsidRPr="00296F06">
        <w:rPr>
          <w:sz w:val="28"/>
          <w:szCs w:val="28"/>
        </w:rPr>
        <w:t>Исторический квест</w:t>
      </w:r>
      <w:r w:rsidRPr="00296F06">
        <w:rPr>
          <w:sz w:val="28"/>
          <w:szCs w:val="28"/>
        </w:rPr>
        <w:t>», тренинги по сплочению группового коллектива, по созданию комфортного психологического климата в коллективе; работники центральной районной библиотеки проводят интересные увлекательные мероприятия</w:t>
      </w:r>
      <w:r w:rsidR="0016765D" w:rsidRPr="00296F06">
        <w:rPr>
          <w:sz w:val="28"/>
          <w:szCs w:val="28"/>
        </w:rPr>
        <w:t>, посвященные Дню грамотности</w:t>
      </w:r>
      <w:r w:rsidRPr="00296F06">
        <w:rPr>
          <w:sz w:val="28"/>
          <w:szCs w:val="28"/>
        </w:rPr>
        <w:t xml:space="preserve"> «</w:t>
      </w:r>
      <w:r w:rsidR="0016765D" w:rsidRPr="00296F06">
        <w:rPr>
          <w:sz w:val="28"/>
          <w:szCs w:val="28"/>
        </w:rPr>
        <w:t>Турнир знатоков русской словесности</w:t>
      </w:r>
      <w:r w:rsidRPr="00296F06">
        <w:rPr>
          <w:sz w:val="28"/>
          <w:szCs w:val="28"/>
        </w:rPr>
        <w:t xml:space="preserve">», </w:t>
      </w:r>
      <w:r w:rsidR="00AF6295" w:rsidRPr="00296F06">
        <w:rPr>
          <w:sz w:val="28"/>
          <w:szCs w:val="28"/>
        </w:rPr>
        <w:t xml:space="preserve">«Исторический калейдоскопа «История </w:t>
      </w:r>
      <w:proofErr w:type="spellStart"/>
      <w:r w:rsidR="00AF6295" w:rsidRPr="00296F06">
        <w:rPr>
          <w:sz w:val="28"/>
          <w:szCs w:val="28"/>
        </w:rPr>
        <w:t>чернянских</w:t>
      </w:r>
      <w:proofErr w:type="spellEnd"/>
      <w:r w:rsidR="00AF6295" w:rsidRPr="00296F06">
        <w:rPr>
          <w:sz w:val="28"/>
          <w:szCs w:val="28"/>
        </w:rPr>
        <w:t xml:space="preserve"> улиц»</w:t>
      </w:r>
      <w:r w:rsidRPr="00296F06">
        <w:rPr>
          <w:sz w:val="28"/>
          <w:szCs w:val="28"/>
        </w:rPr>
        <w:t xml:space="preserve">, </w:t>
      </w:r>
      <w:r w:rsidR="002A3112" w:rsidRPr="00296F06">
        <w:rPr>
          <w:sz w:val="28"/>
          <w:szCs w:val="28"/>
        </w:rPr>
        <w:t xml:space="preserve">«Новогодний вернисаж», а </w:t>
      </w:r>
      <w:r w:rsidRPr="00296F06">
        <w:rPr>
          <w:sz w:val="28"/>
          <w:szCs w:val="28"/>
        </w:rPr>
        <w:t xml:space="preserve">также разнообразные по форме и содержанию мероприятия,  посвященные году кино.  В период зимних каникул двери техникума </w:t>
      </w:r>
      <w:r w:rsidR="00135923" w:rsidRPr="00296F06">
        <w:rPr>
          <w:sz w:val="28"/>
          <w:szCs w:val="28"/>
        </w:rPr>
        <w:t>будут</w:t>
      </w:r>
      <w:r w:rsidRPr="00296F06">
        <w:rPr>
          <w:sz w:val="28"/>
          <w:szCs w:val="28"/>
        </w:rPr>
        <w:t xml:space="preserve"> открыты для всех желаю</w:t>
      </w:r>
      <w:r w:rsidRPr="00296F06">
        <w:rPr>
          <w:sz w:val="28"/>
          <w:szCs w:val="28"/>
        </w:rPr>
        <w:softHyphen/>
        <w:t xml:space="preserve">щих принять участие в различных конкурсах, викторинах, в работе предметных кружков, интернет - конкурсах и др. запланированных мероприятиях, в том числе и районных. </w:t>
      </w:r>
    </w:p>
    <w:p w:rsidR="004212E5" w:rsidRPr="00296F06" w:rsidRDefault="00E41F85" w:rsidP="00296F06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Немаловажную роль в профилактике негативных явлений в подростковой среде играют наши социальные партнеры – ЗАО «Краснояружская зерновая компания» - гарант социальной защиты молодежи, которая предоставляет возможность каждому подростку реализовать свои профессиональные возможности, закрепить накопленные знания и навыки на практике, повысить уровень профессиональных компетенций. Именно здесь, во время прохождения оплачиваемых учебной и производственной практик, у подростков происходит переоценка своих </w:t>
      </w:r>
      <w:r w:rsidRPr="00296F06">
        <w:rPr>
          <w:sz w:val="28"/>
          <w:szCs w:val="28"/>
        </w:rPr>
        <w:lastRenderedPageBreak/>
        <w:t xml:space="preserve">поступков, внутренней организованности, собранности, самостоятельности, самовыражения, самоутверждения. </w:t>
      </w:r>
    </w:p>
    <w:p w:rsidR="00E41F85" w:rsidRPr="00296F06" w:rsidRDefault="00E41F85" w:rsidP="00945922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96F06">
        <w:rPr>
          <w:b/>
          <w:color w:val="000000"/>
          <w:sz w:val="28"/>
          <w:szCs w:val="28"/>
        </w:rPr>
        <w:t>Физкультурно-оздоровительная деятельность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Особенностью организации учебного процесса на уроках физической культуры является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А также формирование установки на сохранение и укрепление здоровья, навыков здорового и безопасного образа жизни.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b/>
          <w:bCs/>
          <w:color w:val="000000"/>
          <w:sz w:val="28"/>
          <w:szCs w:val="28"/>
          <w:u w:val="single"/>
        </w:rPr>
        <w:t>Цель</w:t>
      </w:r>
      <w:r w:rsidRPr="00296F06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296F06">
        <w:rPr>
          <w:color w:val="000000"/>
          <w:sz w:val="28"/>
          <w:szCs w:val="28"/>
          <w:u w:val="single"/>
        </w:rPr>
        <w:t>физического воспитания</w:t>
      </w:r>
      <w:r w:rsidRPr="00296F06">
        <w:rPr>
          <w:rStyle w:val="apple-converted-space"/>
          <w:color w:val="000000"/>
          <w:sz w:val="28"/>
          <w:szCs w:val="28"/>
          <w:u w:val="single"/>
        </w:rPr>
        <w:t> </w:t>
      </w:r>
      <w:r w:rsidRPr="00296F06">
        <w:rPr>
          <w:color w:val="000000"/>
          <w:sz w:val="28"/>
          <w:szCs w:val="28"/>
        </w:rPr>
        <w:t>в техникуме – это всестороннее развитие учащихся посредством физической культуры.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  <w:u w:val="single"/>
        </w:rPr>
        <w:t>Решаемые</w:t>
      </w:r>
      <w:r w:rsidRPr="00296F06">
        <w:rPr>
          <w:rStyle w:val="apple-converted-space"/>
          <w:color w:val="000000"/>
          <w:sz w:val="28"/>
          <w:szCs w:val="28"/>
          <w:u w:val="single"/>
        </w:rPr>
        <w:t> </w:t>
      </w:r>
      <w:r w:rsidRPr="00296F06">
        <w:rPr>
          <w:b/>
          <w:bCs/>
          <w:color w:val="000000"/>
          <w:sz w:val="28"/>
          <w:szCs w:val="28"/>
          <w:u w:val="single"/>
        </w:rPr>
        <w:t>задачи</w:t>
      </w:r>
      <w:r w:rsidRPr="00296F06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296F06">
        <w:rPr>
          <w:color w:val="000000"/>
          <w:sz w:val="28"/>
          <w:szCs w:val="28"/>
        </w:rPr>
        <w:t xml:space="preserve">физического воспитания за </w:t>
      </w:r>
      <w:r w:rsidR="00437BD1" w:rsidRPr="00296F06">
        <w:rPr>
          <w:color w:val="000000"/>
          <w:sz w:val="28"/>
          <w:szCs w:val="28"/>
        </w:rPr>
        <w:t>отчетный период</w:t>
      </w:r>
      <w:r w:rsidRPr="00296F06">
        <w:rPr>
          <w:color w:val="000000"/>
          <w:sz w:val="28"/>
          <w:szCs w:val="28"/>
        </w:rPr>
        <w:t>: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укрепление здоровья;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развитие физических качеств учащихся;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приобретение необходимых знаний в области физической культуры;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обучение жизненным важным двигательным навыкам и умениям;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воспитание потребности самостоятельным занятиям физической культуры;</w:t>
      </w:r>
    </w:p>
    <w:p w:rsidR="00E41F85" w:rsidRPr="00296F06" w:rsidRDefault="00E41F85" w:rsidP="00E41F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- формирование здорового образа жизни.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Работа </w:t>
      </w:r>
      <w:r w:rsidR="00437BD1" w:rsidRPr="00296F06">
        <w:rPr>
          <w:color w:val="000000"/>
          <w:sz w:val="28"/>
          <w:szCs w:val="28"/>
        </w:rPr>
        <w:t xml:space="preserve">руководителя </w:t>
      </w:r>
      <w:r w:rsidRPr="00296F06">
        <w:rPr>
          <w:color w:val="000000"/>
          <w:sz w:val="28"/>
          <w:szCs w:val="28"/>
        </w:rPr>
        <w:t xml:space="preserve">физической культуры </w:t>
      </w:r>
      <w:r w:rsidR="00437BD1" w:rsidRPr="00296F06">
        <w:rPr>
          <w:color w:val="000000"/>
          <w:sz w:val="28"/>
          <w:szCs w:val="28"/>
        </w:rPr>
        <w:t>Ивлева В.Н.</w:t>
      </w:r>
      <w:r w:rsidRPr="00296F06">
        <w:rPr>
          <w:color w:val="000000"/>
          <w:sz w:val="28"/>
          <w:szCs w:val="28"/>
        </w:rPr>
        <w:t xml:space="preserve"> направлена на выполнение федерального государственного стандарта образования, на сохранение и укрепление физического и психического здоровья студентов, формирование здорового образа жизни средством физической культуры и спорта.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Работа с обучающимися строилась с учётом теории личностно-деятельностного подхода и целей предмета «Физическая культура». Которые были направлены на создание условий для развития личности студента, приобщение его к ценностям физической культуры, формирование мотивации и потребности к познанию и творчеству в организации физкультурной деятельности для укрепления психического и физического здоровья.</w:t>
      </w:r>
    </w:p>
    <w:p w:rsidR="00E41F85" w:rsidRPr="00296F06" w:rsidRDefault="00E41F85" w:rsidP="00E41F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Система оценки по физической культуре призвана обеспечивать индивидуальные достижения обучающихся, что позволит переориентировать содержание образования с единых количественных показателей физической подготовленности обучающихся, на качественные показатели их личностного развития.</w:t>
      </w:r>
    </w:p>
    <w:p w:rsidR="00DF3B10" w:rsidRPr="00296F06" w:rsidRDefault="00E41F85" w:rsidP="00DF3B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  </w:t>
      </w:r>
      <w:r w:rsidR="00DF3B10" w:rsidRPr="00296F06">
        <w:rPr>
          <w:color w:val="000000"/>
          <w:sz w:val="28"/>
          <w:szCs w:val="28"/>
        </w:rPr>
        <w:t xml:space="preserve">  Согласно плану спортивно - массовых мероприятий техникума, района и области 85 %</w:t>
      </w:r>
      <w:r w:rsidR="00DF3B10" w:rsidRPr="00296F06">
        <w:rPr>
          <w:rStyle w:val="apple-converted-space"/>
          <w:color w:val="000000"/>
          <w:sz w:val="28"/>
          <w:szCs w:val="28"/>
        </w:rPr>
        <w:t> </w:t>
      </w:r>
      <w:r w:rsidR="00DF3B10" w:rsidRPr="00296F06">
        <w:rPr>
          <w:color w:val="000000"/>
          <w:sz w:val="28"/>
          <w:szCs w:val="28"/>
        </w:rPr>
        <w:t>обучающихся техникума приняли участия в спортивных мероприятиях:</w:t>
      </w:r>
    </w:p>
    <w:p w:rsidR="00DF3B10" w:rsidRPr="00296F06" w:rsidRDefault="00DF3B10" w:rsidP="00DF3B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r w:rsidRPr="00296F06">
        <w:rPr>
          <w:color w:val="000000"/>
          <w:sz w:val="28"/>
          <w:szCs w:val="28"/>
          <w:u w:val="single"/>
        </w:rPr>
        <w:t>Внутритехникумовские</w:t>
      </w:r>
      <w:proofErr w:type="spellEnd"/>
      <w:r w:rsidRPr="00296F06">
        <w:rPr>
          <w:color w:val="000000"/>
          <w:sz w:val="28"/>
          <w:szCs w:val="28"/>
          <w:u w:val="single"/>
        </w:rPr>
        <w:t xml:space="preserve"> мероприятия:</w:t>
      </w:r>
    </w:p>
    <w:p w:rsidR="00DF3B10" w:rsidRPr="00296F06" w:rsidRDefault="00DF3B10" w:rsidP="00DF3B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Спартакиады по следующим видам спорта: шашки, пулевая стрельба, настольный теннис, легкоатлетический кросс, мини- футбол, волейбол, баскетбол, многоборье;</w:t>
      </w:r>
    </w:p>
    <w:p w:rsidR="00DF3B10" w:rsidRPr="00296F06" w:rsidRDefault="00DF3B10" w:rsidP="00DF3B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Дни здоровья;</w:t>
      </w:r>
    </w:p>
    <w:p w:rsidR="00DF3B10" w:rsidRPr="00296F06" w:rsidRDefault="00DF3B10" w:rsidP="00DF3B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Веселые старты;</w:t>
      </w:r>
    </w:p>
    <w:p w:rsidR="00DF3B10" w:rsidRPr="00296F06" w:rsidRDefault="00DF3B10" w:rsidP="00DF3B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Сдача норм ГТО. </w:t>
      </w:r>
    </w:p>
    <w:p w:rsidR="00296F06" w:rsidRDefault="00296F06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96F06" w:rsidRDefault="00296F06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96F06" w:rsidRDefault="00296F06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96F06" w:rsidRDefault="00296F06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96F06" w:rsidRDefault="00296F06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DF3B10" w:rsidRPr="00296F06" w:rsidRDefault="00DF3B10" w:rsidP="00DF3B1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96F06">
        <w:rPr>
          <w:b/>
          <w:color w:val="000000"/>
          <w:sz w:val="28"/>
          <w:szCs w:val="28"/>
          <w:u w:val="single"/>
        </w:rPr>
        <w:lastRenderedPageBreak/>
        <w:t>Районные соревнования: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575"/>
      </w:tblGrid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Вид соревнования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Место,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Кол-во студентов, задействованных в соревнованиях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По мини-футболу среди обучающихся 2000-2001 г.р.  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1,2,3 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F3B10" w:rsidRPr="00296F06" w:rsidTr="00557899">
        <w:tc>
          <w:tcPr>
            <w:tcW w:w="817" w:type="dxa"/>
            <w:vMerge w:val="restart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>Соревнования, посвященные освобождению п. Чернянка от немецко-фашистских захватчиков по видам спорта: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F3B10" w:rsidRPr="00296F06" w:rsidTr="00557899">
        <w:tc>
          <w:tcPr>
            <w:tcW w:w="817" w:type="dxa"/>
            <w:vMerge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>армспорт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3B10" w:rsidRPr="00296F06" w:rsidTr="00557899">
        <w:tc>
          <w:tcPr>
            <w:tcW w:w="817" w:type="dxa"/>
            <w:vMerge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>гиревой спорт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3B10" w:rsidRPr="00296F06" w:rsidTr="00557899">
        <w:trPr>
          <w:trHeight w:val="345"/>
        </w:trPr>
        <w:tc>
          <w:tcPr>
            <w:tcW w:w="817" w:type="dxa"/>
            <w:vMerge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Лыжные </w:t>
            </w:r>
            <w:proofErr w:type="gramStart"/>
            <w:r w:rsidRPr="00296F06">
              <w:rPr>
                <w:color w:val="000000"/>
                <w:sz w:val="28"/>
                <w:szCs w:val="28"/>
              </w:rPr>
              <w:t>гонки  "</w:t>
            </w:r>
            <w:proofErr w:type="gramEnd"/>
            <w:r w:rsidRPr="00296F06">
              <w:rPr>
                <w:color w:val="000000"/>
                <w:sz w:val="28"/>
                <w:szCs w:val="28"/>
              </w:rPr>
              <w:t>Лыжня России - 2017"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Всероссийская акция "Студенческий десант"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Районный этап Всероссийского физкультурно – спортивного комплекса «ГТО»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золотой 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серебряный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бронзовый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  <w:r w:rsidRPr="00296F06">
              <w:rPr>
                <w:color w:val="000000"/>
                <w:sz w:val="28"/>
                <w:szCs w:val="28"/>
                <w:lang w:val="en-US"/>
              </w:rPr>
              <w:t>6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Районный турнир по шахматам 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Районная спартакиада, посвященная </w:t>
            </w:r>
            <w:proofErr w:type="spellStart"/>
            <w:r w:rsidRPr="00296F06">
              <w:rPr>
                <w:color w:val="000000"/>
                <w:sz w:val="28"/>
                <w:szCs w:val="28"/>
              </w:rPr>
              <w:t>Всероссийкому</w:t>
            </w:r>
            <w:proofErr w:type="spellEnd"/>
            <w:r w:rsidRPr="00296F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F06">
              <w:rPr>
                <w:color w:val="000000"/>
                <w:sz w:val="28"/>
                <w:szCs w:val="28"/>
              </w:rPr>
              <w:t>Олимипийскому</w:t>
            </w:r>
            <w:proofErr w:type="spellEnd"/>
            <w:r w:rsidRPr="00296F06">
              <w:rPr>
                <w:color w:val="000000"/>
                <w:sz w:val="28"/>
                <w:szCs w:val="28"/>
              </w:rPr>
              <w:t xml:space="preserve"> дню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F3B10" w:rsidRPr="00296F06" w:rsidRDefault="00DF3B10" w:rsidP="00DF3B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F3B10" w:rsidRPr="00296F06" w:rsidRDefault="00DF3B10" w:rsidP="00DF3B10">
      <w:pPr>
        <w:pStyle w:val="a3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  <w:u w:val="single"/>
        </w:rPr>
      </w:pPr>
      <w:r w:rsidRPr="00296F06">
        <w:rPr>
          <w:b/>
          <w:color w:val="000000"/>
          <w:sz w:val="28"/>
          <w:szCs w:val="28"/>
          <w:u w:val="single"/>
        </w:rPr>
        <w:t>Областные соревнования</w:t>
      </w:r>
      <w:r w:rsidRPr="00296F06">
        <w:rPr>
          <w:color w:val="000000"/>
          <w:sz w:val="28"/>
          <w:szCs w:val="28"/>
          <w:u w:val="single"/>
        </w:rPr>
        <w:t>:</w:t>
      </w:r>
    </w:p>
    <w:p w:rsidR="00DF3B10" w:rsidRPr="00296F06" w:rsidRDefault="00DF3B10" w:rsidP="00DF3B10">
      <w:pPr>
        <w:pStyle w:val="a3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  <w:u w:val="single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575"/>
      </w:tblGrid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Вид соревнования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Место,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Кол-во студентов, задействованных в соревнованиях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Областная спартакиада студентов профессиональных образовательных организаций Белгородской области, территория «Восток»: 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48</w:t>
            </w:r>
          </w:p>
        </w:tc>
      </w:tr>
      <w:tr w:rsidR="00DF3B10" w:rsidRPr="00296F06" w:rsidTr="00557899">
        <w:tc>
          <w:tcPr>
            <w:tcW w:w="817" w:type="dxa"/>
            <w:vMerge w:val="restart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96F06">
              <w:rPr>
                <w:color w:val="000000"/>
                <w:sz w:val="28"/>
                <w:szCs w:val="28"/>
              </w:rPr>
              <w:t>Кросс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7 место -юноши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8 место- 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11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F3B10" w:rsidRPr="00296F06" w:rsidTr="00557899">
        <w:tc>
          <w:tcPr>
            <w:tcW w:w="817" w:type="dxa"/>
            <w:vMerge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1место-юноши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5 место- 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lastRenderedPageBreak/>
              <w:t>девушки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3B10" w:rsidRPr="00296F06" w:rsidTr="00557899">
        <w:tc>
          <w:tcPr>
            <w:tcW w:w="817" w:type="dxa"/>
            <w:vMerge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 место -юноши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 место -девушки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20</w:t>
            </w: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Региональный турнир по кикбоксингу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Фестиваль всероссийского ФСК «ГТО» в г. Белгород  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296F06">
              <w:rPr>
                <w:color w:val="000000"/>
                <w:sz w:val="28"/>
                <w:szCs w:val="28"/>
              </w:rPr>
              <w:t xml:space="preserve"> областная культурно-спортивная эстафета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2</w:t>
            </w:r>
            <w:r w:rsidRPr="00296F06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Областные военно-</w:t>
            </w:r>
            <w:proofErr w:type="gramStart"/>
            <w:r w:rsidRPr="00296F06">
              <w:rPr>
                <w:color w:val="000000"/>
                <w:sz w:val="28"/>
                <w:szCs w:val="28"/>
              </w:rPr>
              <w:t>патриотические  сборы</w:t>
            </w:r>
            <w:proofErr w:type="gramEnd"/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38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Областная спартакиада среди сборных команд муниципальных образований по гиревому спорту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6F06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296F06">
              <w:rPr>
                <w:color w:val="000000"/>
                <w:sz w:val="28"/>
                <w:szCs w:val="28"/>
              </w:rPr>
              <w:t xml:space="preserve"> региональный турнир по рукопашному бою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3B10" w:rsidRPr="00296F06" w:rsidTr="00557899">
        <w:tc>
          <w:tcPr>
            <w:tcW w:w="817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Открытое первенство Белгородской области по </w:t>
            </w:r>
            <w:proofErr w:type="spellStart"/>
            <w:r w:rsidRPr="00296F06">
              <w:rPr>
                <w:color w:val="000000"/>
                <w:sz w:val="28"/>
                <w:szCs w:val="28"/>
              </w:rPr>
              <w:t>кёкусинскай</w:t>
            </w:r>
            <w:proofErr w:type="spellEnd"/>
            <w:r w:rsidRPr="00296F06">
              <w:rPr>
                <w:color w:val="000000"/>
                <w:sz w:val="28"/>
                <w:szCs w:val="28"/>
              </w:rPr>
              <w:t xml:space="preserve"> каратэ </w:t>
            </w:r>
          </w:p>
        </w:tc>
        <w:tc>
          <w:tcPr>
            <w:tcW w:w="1701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75" w:type="dxa"/>
          </w:tcPr>
          <w:p w:rsidR="00DF3B10" w:rsidRPr="00296F06" w:rsidRDefault="00DF3B10" w:rsidP="0055789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890D70" w:rsidRPr="00296F06" w:rsidRDefault="00890D70" w:rsidP="00DF3B1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13456" w:rsidRPr="00296F06" w:rsidRDefault="00D13456" w:rsidP="00D1345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96F06">
        <w:rPr>
          <w:b/>
          <w:color w:val="000000"/>
          <w:sz w:val="28"/>
          <w:szCs w:val="28"/>
        </w:rPr>
        <w:t>Внеклассная мероприятия</w:t>
      </w:r>
    </w:p>
    <w:p w:rsidR="00D13456" w:rsidRPr="00296F06" w:rsidRDefault="00D13456" w:rsidP="00D13456">
      <w:pPr>
        <w:pStyle w:val="a5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Торжественные мероприятия, посвященные празднованию Дня российских студенческих отрядов, приказ №27 от 20.01.2017г.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вручению дипломов выпускникам 2017 года, приказ №36 от 25.01.2017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Общетехникумовское мероприятие «А, ну-ка, девушки!» (ответственная Башкирцева Л.Н.), приказ №97 от 03.03.2017г.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 xml:space="preserve"> Общетехникумовское профориентационное мероприятие «День открытых дверей!», приказ №104 от 09.03.2017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Мероприятия, посвященные Дню Победы, приказ №195 от 02.05.2017г.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Торжественная линейка, посвященная Дню знаний (ответственная Несоютова Н.В.), приказ № 319 от 24.08.2017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Общетехникумовское мероприятие, посвященном Дню учителя (ответственная Гудевич И.А.), приказ № 412 от 29.09.2017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Методическое объединение заместителей директоров по УВР ПООО, приказ № 448 от 16.10.2017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60-летию образования ОГАПОУ «ЧАМТ» (ответственная Несоютова Н.В.), приказ №506 от 09.11.2017г.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6F06">
        <w:rPr>
          <w:rFonts w:ascii="Times New Roman" w:hAnsi="Times New Roman" w:cs="Times New Roman"/>
          <w:sz w:val="28"/>
          <w:szCs w:val="28"/>
        </w:rPr>
        <w:t>Общетехникумовское мероприятие «Посвящение в студенты» (ответственная Пырьева М.В.), приказ № 555 от 04.12.2017 г.</w:t>
      </w:r>
    </w:p>
    <w:p w:rsidR="00D13456" w:rsidRPr="00296F06" w:rsidRDefault="00D13456" w:rsidP="00D13456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F06">
        <w:rPr>
          <w:rFonts w:ascii="Times New Roman" w:hAnsi="Times New Roman" w:cs="Times New Roman"/>
          <w:sz w:val="28"/>
          <w:szCs w:val="28"/>
        </w:rPr>
        <w:t>Общетехникумовское</w:t>
      </w:r>
      <w:proofErr w:type="spellEnd"/>
      <w:r w:rsidRPr="00296F06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proofErr w:type="spellStart"/>
      <w:r w:rsidRPr="00296F06">
        <w:rPr>
          <w:rFonts w:ascii="Times New Roman" w:hAnsi="Times New Roman" w:cs="Times New Roman"/>
          <w:sz w:val="28"/>
          <w:szCs w:val="28"/>
          <w:lang w:val="en-US"/>
        </w:rPr>
        <w:t>Elka</w:t>
      </w:r>
      <w:proofErr w:type="spellEnd"/>
      <w:r w:rsidRPr="00296F06">
        <w:rPr>
          <w:rFonts w:ascii="Times New Roman" w:hAnsi="Times New Roman" w:cs="Times New Roman"/>
          <w:sz w:val="28"/>
          <w:szCs w:val="28"/>
        </w:rPr>
        <w:t xml:space="preserve"> </w:t>
      </w:r>
      <w:r w:rsidRPr="00296F06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296F06">
        <w:rPr>
          <w:rFonts w:ascii="Times New Roman" w:hAnsi="Times New Roman" w:cs="Times New Roman"/>
          <w:sz w:val="28"/>
          <w:szCs w:val="28"/>
        </w:rPr>
        <w:t>» (ответственная Стогний Ю.В.), приказ №586 от 25.12.2017 г.</w:t>
      </w:r>
    </w:p>
    <w:p w:rsidR="00D13456" w:rsidRPr="00296F06" w:rsidRDefault="00D13456" w:rsidP="00D13456">
      <w:pPr>
        <w:pStyle w:val="a3"/>
        <w:tabs>
          <w:tab w:val="left" w:pos="0"/>
        </w:tabs>
        <w:spacing w:before="0" w:beforeAutospacing="0" w:after="0" w:afterAutospacing="0"/>
        <w:ind w:left="426" w:hanging="426"/>
        <w:jc w:val="center"/>
        <w:rPr>
          <w:sz w:val="28"/>
          <w:szCs w:val="28"/>
        </w:rPr>
      </w:pPr>
      <w:r w:rsidRPr="00296F06">
        <w:rPr>
          <w:b/>
          <w:sz w:val="28"/>
          <w:szCs w:val="28"/>
          <w:u w:val="single"/>
        </w:rPr>
        <w:t>Участие в районных и областных мероприятиях</w:t>
      </w:r>
      <w:r w:rsidRPr="00296F06">
        <w:rPr>
          <w:sz w:val="28"/>
          <w:szCs w:val="28"/>
        </w:rPr>
        <w:t>: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мероприятии, посвященном «90-летию ДОСААФ России»;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заседании малого правительства Белгородской области на территории Чернянского района;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мероприятии, посвященном Международному дню родного языка;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мероприятии «Афганистан – живет в моей душе»;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конкурсе «А, ну-ка, парни!»;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Районный конкурс рисунков и декоративно – прикладного творчества «МОЙ БОГ» (1,2,3 места);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профориентационном мероприятии в ОГАПОУ «Губкинский горно-политехнический техникум» и ОГАПОУ «Белгородский педагогический колледж», в рамках регионального чемпионата </w:t>
      </w:r>
      <w:r w:rsidRPr="00296F06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Pr="00296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празднике, посвященном 25-летию Белгородской региональной организации «Российский Союз Молодежи»;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этапе Всероссийской лиги интеллектуальных игр «РИСК» (1 место);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Районный конкурс чтецов «Цена Победы» (1 место);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Участие в районном конкурсе по формированию состава Молодежной доски почета Чернянского района в 2017 году (победители </w:t>
      </w:r>
      <w:proofErr w:type="spellStart"/>
      <w:r w:rsidRPr="00296F06">
        <w:rPr>
          <w:rFonts w:ascii="Times New Roman" w:eastAsia="Times New Roman" w:hAnsi="Times New Roman" w:cs="Times New Roman"/>
          <w:sz w:val="28"/>
          <w:szCs w:val="28"/>
        </w:rPr>
        <w:t>Подерня</w:t>
      </w:r>
      <w:proofErr w:type="spellEnd"/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 В., Ерохина Е.);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чемпионате «Дебаты - 2017»;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Участие в областной выставке- ярмарке достижений </w:t>
      </w:r>
      <w:proofErr w:type="spellStart"/>
      <w:r w:rsidRPr="00296F0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производственной и творческой деятельности ПОО «Парад профессий» (победа в номинации «Мастер-класс»);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Областной конкурс «Созвездие талантов» (3и поощрительное места);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35" w:lineRule="auto"/>
        <w:ind w:left="620" w:right="10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Районный творческий конкурс «Наши мамы разные - все они прекрасные!» (2,3 места);</w:t>
      </w:r>
    </w:p>
    <w:p w:rsidR="00D13456" w:rsidRPr="00296F06" w:rsidRDefault="00D13456" w:rsidP="00D13456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конкурсе на лучшее внеклассное мероприятие «Правовая культура молодежи» (Гонженко А.В., Шевцов А.В.);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конкурсе рисунков (плакатов) среди обучающихся ПОО Белгородской области на тему «Мы – будущие избиратели»;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9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конкурсе сочинений среди учащихся ПОО Белгородской области на тему «Молодежь выбирает»;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конкурсе работ антикоррупционной направленности «Молодежь против коррупции»;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7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296F0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квесте по предпринимательству среди детей, подростков и молодежи </w:t>
      </w:r>
      <w:r w:rsidRPr="00296F06">
        <w:rPr>
          <w:rFonts w:ascii="Times New Roman" w:eastAsia="Times New Roman" w:hAnsi="Times New Roman" w:cs="Times New Roman"/>
          <w:sz w:val="28"/>
          <w:szCs w:val="28"/>
          <w:lang w:val="en-US"/>
        </w:rPr>
        <w:t>BUSINESSTEEN</w:t>
      </w:r>
      <w:r w:rsidRPr="00296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во II областном конкурсе на лучшую организацию деятельности органов студенческого самоуправления (2 место в номинации «Лучшая организация деятельности органов студенческого самоуправления ПОО»);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месячнике «СПИД – трагедия человечества» (1,2,3 места);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региональном этапе Всероссийского конкурса сочинений -2017 (Никонорова А. призер);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Всероссийском конкурсе «Россия – 2035» (Ерохина Е. победитель заочного этапа и призер очного этапа);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региональном конкурсе 2017 года «Лучший юный читатель года» (</w:t>
      </w:r>
      <w:proofErr w:type="spellStart"/>
      <w:r w:rsidRPr="00296F06">
        <w:rPr>
          <w:rFonts w:ascii="Times New Roman" w:eastAsia="Times New Roman" w:hAnsi="Times New Roman" w:cs="Times New Roman"/>
          <w:sz w:val="28"/>
          <w:szCs w:val="28"/>
        </w:rPr>
        <w:t>Хилькова</w:t>
      </w:r>
      <w:proofErr w:type="spellEnd"/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 А. победитель);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региональном фестивале – конкурсе агитбригад «СПИД НЕ ВЫБИРАЕТ – ВЫБИРАЕМ МЫ» (3 место);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международном фестивале «</w:t>
      </w:r>
      <w:proofErr w:type="spellStart"/>
      <w:r w:rsidRPr="00296F06"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 w:rsidRPr="00296F06">
        <w:rPr>
          <w:rFonts w:ascii="Times New Roman" w:eastAsia="Times New Roman" w:hAnsi="Times New Roman" w:cs="Times New Roman"/>
          <w:sz w:val="28"/>
          <w:szCs w:val="28"/>
        </w:rPr>
        <w:t xml:space="preserve"> осень»;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волонтерском отряде при проведении Всероссийских спортивных соревнований «Президентские состязания»;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областном студенческом совете образовательных организаций Белгородской области. Приуроченном ко Дню российского студенчества;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общественно – политическом квесте «Я и мои права», посвященном Европейской недели местной демократии;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Участие в районном профориентационном мероприятии в МБОУ «СОШ с. Кузькино»;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Районный мероприятия, посвященные Дню добровольца (сертификаты);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3 место в региональном конкурсе «Лучший студенческий спортивный клуб»;</w:t>
      </w:r>
    </w:p>
    <w:p w:rsidR="00D13456" w:rsidRPr="00296F06" w:rsidRDefault="00D13456" w:rsidP="00D13456">
      <w:pPr>
        <w:numPr>
          <w:ilvl w:val="0"/>
          <w:numId w:val="15"/>
        </w:numPr>
        <w:tabs>
          <w:tab w:val="left" w:pos="680"/>
        </w:tabs>
        <w:spacing w:after="0" w:line="234" w:lineRule="auto"/>
        <w:ind w:left="620" w:right="1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296F06">
        <w:rPr>
          <w:rFonts w:ascii="Times New Roman" w:eastAsia="Times New Roman" w:hAnsi="Times New Roman" w:cs="Times New Roman"/>
          <w:sz w:val="28"/>
          <w:szCs w:val="28"/>
        </w:rPr>
        <w:t>На базе техникума прошла областная акция «Карьерный старт» и др.</w:t>
      </w:r>
    </w:p>
    <w:p w:rsidR="00D13456" w:rsidRPr="00296F06" w:rsidRDefault="00D13456" w:rsidP="00D13456">
      <w:pPr>
        <w:pStyle w:val="a5"/>
        <w:ind w:firstLine="709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Анализ участия обучающихся ОГАПОУ «ЧАМТ» в районных и областных мероприятиях показывает, что в сравнении с 2016 годом увеличилось количество обучающихся принимающих участие в конкурсах муниципального и регионального уровней на 19%. В 2017 году обучающиеся ОГАПОУ «ЧАМТ» приняли участие во Всероссийских конкурсах на 5% больше, чем в 2016 году.   </w:t>
      </w:r>
    </w:p>
    <w:p w:rsidR="00B0733B" w:rsidRPr="00296F06" w:rsidRDefault="00B0733B" w:rsidP="002F2B27">
      <w:pPr>
        <w:pStyle w:val="a9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1F85" w:rsidRPr="00296F06" w:rsidRDefault="00E41F85" w:rsidP="00EC6FC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96F06">
        <w:rPr>
          <w:b/>
          <w:color w:val="000000"/>
          <w:sz w:val="28"/>
          <w:szCs w:val="28"/>
          <w:u w:val="single"/>
        </w:rPr>
        <w:t>Психологическая служба техникума</w:t>
      </w:r>
    </w:p>
    <w:p w:rsidR="00E41F85" w:rsidRPr="00296F06" w:rsidRDefault="00E41F85" w:rsidP="00E41F85">
      <w:pPr>
        <w:pStyle w:val="a5"/>
        <w:ind w:firstLine="1418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В соответствии с планом работы на 201</w:t>
      </w:r>
      <w:r w:rsidR="00170C4B" w:rsidRPr="00296F06">
        <w:rPr>
          <w:sz w:val="28"/>
          <w:szCs w:val="28"/>
        </w:rPr>
        <w:t>7</w:t>
      </w:r>
      <w:r w:rsidRPr="00296F06">
        <w:rPr>
          <w:sz w:val="28"/>
          <w:szCs w:val="28"/>
        </w:rPr>
        <w:t>-201</w:t>
      </w:r>
      <w:r w:rsidR="00170C4B" w:rsidRPr="00296F06">
        <w:rPr>
          <w:sz w:val="28"/>
          <w:szCs w:val="28"/>
        </w:rPr>
        <w:t>8</w:t>
      </w:r>
      <w:r w:rsidRPr="00296F06">
        <w:rPr>
          <w:sz w:val="28"/>
          <w:szCs w:val="28"/>
        </w:rPr>
        <w:t xml:space="preserve"> учебный год </w:t>
      </w:r>
      <w:proofErr w:type="gramStart"/>
      <w:r w:rsidRPr="00296F06">
        <w:rPr>
          <w:sz w:val="28"/>
          <w:szCs w:val="28"/>
        </w:rPr>
        <w:t>психологом  велась</w:t>
      </w:r>
      <w:proofErr w:type="gramEnd"/>
      <w:r w:rsidRPr="00296F06">
        <w:rPr>
          <w:sz w:val="28"/>
          <w:szCs w:val="28"/>
        </w:rPr>
        <w:t xml:space="preserve"> работа исходя из следующих целей и задач:</w:t>
      </w:r>
    </w:p>
    <w:p w:rsidR="00E41F85" w:rsidRPr="00296F06" w:rsidRDefault="00E41F85" w:rsidP="00E41F85">
      <w:pPr>
        <w:pStyle w:val="a5"/>
        <w:jc w:val="both"/>
        <w:rPr>
          <w:b/>
          <w:sz w:val="28"/>
          <w:szCs w:val="28"/>
        </w:rPr>
      </w:pPr>
      <w:r w:rsidRPr="00296F06">
        <w:rPr>
          <w:sz w:val="28"/>
          <w:szCs w:val="28"/>
        </w:rPr>
        <w:t>Цель работы:</w:t>
      </w:r>
      <w:r w:rsidRPr="00296F06">
        <w:rPr>
          <w:b/>
          <w:sz w:val="28"/>
          <w:szCs w:val="28"/>
        </w:rPr>
        <w:t xml:space="preserve"> </w:t>
      </w:r>
      <w:r w:rsidRPr="00296F06">
        <w:rPr>
          <w:sz w:val="28"/>
          <w:szCs w:val="28"/>
        </w:rPr>
        <w:t>обеспечение условий для полноценного психологического и личностного развития всех субъектов образовательной среды в соответствии с их индивидуальными возрастными особенностями.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Задачи: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сохранение и укрепление психологического здоровья участников образовательного процесса;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содействие в приобретении обучающимися, образовательного учреждения психологических знаний, умений и навыков, необходимых для успешной социализации;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 xml:space="preserve"> осуществление необходимой консультативной, диагностической, просветительской и психологической помощи руководителям, педагогическим работникам и родителям;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определение индивидуальных особенностей студента на каждом этапе и их учет при построении образовательной стратегии учреждения;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оказание необходимой срочной психологической помощи субъектам образовательной среды в условиях образовательного учреждения;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проведение адаптационных мероприятий со вновь поступившими в учреждение обучающимися, формирование благоприятного психологического климата в коллективе;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определение готовности студента к обучению в техникуме;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>реализация индивидуальных и групповых коррекционных программ для студентов разных возрастов с учетом задач каждого возрастного этапа и существующих проблем;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lastRenderedPageBreak/>
        <w:t>•</w:t>
      </w:r>
      <w:r w:rsidRPr="00296F06">
        <w:rPr>
          <w:sz w:val="28"/>
          <w:szCs w:val="28"/>
        </w:rPr>
        <w:tab/>
        <w:t xml:space="preserve">осуществление психологического консультирования;   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•</w:t>
      </w:r>
      <w:r w:rsidRPr="00296F06">
        <w:rPr>
          <w:sz w:val="28"/>
          <w:szCs w:val="28"/>
        </w:rPr>
        <w:tab/>
        <w:t xml:space="preserve"> психологическое сопровождение одаренных детей.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b/>
          <w:sz w:val="28"/>
          <w:szCs w:val="28"/>
        </w:rPr>
        <w:t>Работа психолога включала в себя следующие направления деятельности</w:t>
      </w:r>
      <w:r w:rsidRPr="00296F06">
        <w:rPr>
          <w:sz w:val="28"/>
          <w:szCs w:val="28"/>
        </w:rPr>
        <w:t>: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Общая задача состояла в выявлении, изучении и описании психологических особенностей и закономерностей интеллектуального и личностного развития обучающихся в условиях образовательного процесса, в коррекции возникающих проблем. 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 xml:space="preserve">Работа с обучающимися, имеющими высокий уровень развития </w:t>
      </w:r>
      <w:proofErr w:type="spellStart"/>
      <w:r w:rsidRPr="00296F06">
        <w:rPr>
          <w:sz w:val="28"/>
          <w:szCs w:val="28"/>
        </w:rPr>
        <w:t>учебно</w:t>
      </w:r>
      <w:proofErr w:type="spellEnd"/>
      <w:r w:rsidRPr="00296F06">
        <w:rPr>
          <w:sz w:val="28"/>
          <w:szCs w:val="28"/>
        </w:rPr>
        <w:t xml:space="preserve"> - познавательной деятельности,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Работа с обучающимися, имеющими низкую учебную мотивацию,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296F06">
        <w:rPr>
          <w:sz w:val="28"/>
          <w:szCs w:val="28"/>
        </w:rPr>
        <w:t>Психолого</w:t>
      </w:r>
      <w:proofErr w:type="spellEnd"/>
      <w:r w:rsidRPr="00296F06">
        <w:rPr>
          <w:sz w:val="28"/>
          <w:szCs w:val="28"/>
        </w:rPr>
        <w:t xml:space="preserve"> – педагогическое сопровождение обучающихся, требующих особого внимания,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Охрана жизни и здоровья. Профилактика правонарушений.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Работа с педколлективом,</w:t>
      </w:r>
    </w:p>
    <w:p w:rsidR="00E41F85" w:rsidRPr="00296F06" w:rsidRDefault="00E41F85" w:rsidP="00B017FD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6F06">
        <w:rPr>
          <w:sz w:val="28"/>
          <w:szCs w:val="28"/>
        </w:rPr>
        <w:t>Работа с родителями.</w:t>
      </w:r>
    </w:p>
    <w:p w:rsidR="00E41F85" w:rsidRPr="00296F06" w:rsidRDefault="00E41F85" w:rsidP="00E41F85">
      <w:pPr>
        <w:pStyle w:val="a5"/>
        <w:jc w:val="both"/>
        <w:rPr>
          <w:i/>
          <w:iCs/>
          <w:color w:val="000000"/>
          <w:sz w:val="28"/>
          <w:szCs w:val="28"/>
        </w:rPr>
      </w:pPr>
      <w:r w:rsidRPr="00296F06">
        <w:rPr>
          <w:b/>
          <w:i/>
          <w:iCs/>
          <w:color w:val="000000"/>
          <w:sz w:val="28"/>
          <w:szCs w:val="28"/>
        </w:rPr>
        <w:t>Психологическая диагностика</w:t>
      </w:r>
      <w:r w:rsidRPr="00296F06">
        <w:rPr>
          <w:i/>
          <w:iCs/>
          <w:color w:val="000000"/>
          <w:sz w:val="28"/>
          <w:szCs w:val="28"/>
        </w:rPr>
        <w:t xml:space="preserve"> </w:t>
      </w:r>
      <w:r w:rsidRPr="00296F06">
        <w:rPr>
          <w:color w:val="000000"/>
          <w:sz w:val="28"/>
          <w:szCs w:val="28"/>
        </w:rPr>
        <w:t>(индивидуальная и групповая)</w:t>
      </w: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Задача: определение индивидуальных особенностей и способностей личности: потенциальные возможности, профессиональное самоопределение и самореализация, а также выявление причин и механизмов нарушений в обучении, развитии, социальной адаптации.  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  <w:r w:rsidRPr="00296F06">
        <w:rPr>
          <w:sz w:val="28"/>
          <w:szCs w:val="28"/>
        </w:rPr>
        <w:t>В октябре – ноябре велось наблюдение за студентами на уроках, во внеурочное время, на внеклассных мероприятиях, проводились индивидуальные беседы с детьми. Анкетирование студентов   в форме свободных вопросов.</w:t>
      </w: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Согласно м</w:t>
      </w:r>
      <w:r w:rsidR="00FB7A38" w:rsidRPr="00296F06">
        <w:rPr>
          <w:color w:val="000000"/>
          <w:sz w:val="28"/>
          <w:szCs w:val="28"/>
        </w:rPr>
        <w:t>ероприятиям плана работы на 201</w:t>
      </w:r>
      <w:r w:rsidR="00170C4B" w:rsidRPr="00296F06">
        <w:rPr>
          <w:color w:val="000000"/>
          <w:sz w:val="28"/>
          <w:szCs w:val="28"/>
        </w:rPr>
        <w:t>7</w:t>
      </w:r>
      <w:r w:rsidRPr="00296F06">
        <w:rPr>
          <w:color w:val="000000"/>
          <w:sz w:val="28"/>
          <w:szCs w:val="28"/>
        </w:rPr>
        <w:t>-201</w:t>
      </w:r>
      <w:r w:rsidR="00170C4B" w:rsidRPr="00296F06">
        <w:rPr>
          <w:color w:val="000000"/>
          <w:sz w:val="28"/>
          <w:szCs w:val="28"/>
        </w:rPr>
        <w:t>8</w:t>
      </w:r>
      <w:r w:rsidRPr="00296F06">
        <w:rPr>
          <w:color w:val="000000"/>
          <w:sz w:val="28"/>
          <w:szCs w:val="28"/>
        </w:rPr>
        <w:t xml:space="preserve"> учебный год педагогом-психологом была проведена психодиагностическая работа по определению уровня умственного развития</w:t>
      </w:r>
      <w:r w:rsidR="00296F06">
        <w:rPr>
          <w:color w:val="000000"/>
          <w:sz w:val="28"/>
          <w:szCs w:val="28"/>
        </w:rPr>
        <w:t xml:space="preserve"> </w:t>
      </w:r>
      <w:r w:rsidRPr="00296F06">
        <w:rPr>
          <w:color w:val="000000"/>
          <w:sz w:val="28"/>
          <w:szCs w:val="28"/>
        </w:rPr>
        <w:t xml:space="preserve">обучающихся 2 – </w:t>
      </w:r>
      <w:r w:rsidR="00FB7A38" w:rsidRPr="00296F06">
        <w:rPr>
          <w:color w:val="000000"/>
          <w:sz w:val="28"/>
          <w:szCs w:val="28"/>
        </w:rPr>
        <w:t>4</w:t>
      </w:r>
      <w:r w:rsidRPr="00296F06">
        <w:rPr>
          <w:color w:val="000000"/>
          <w:sz w:val="28"/>
          <w:szCs w:val="28"/>
        </w:rPr>
        <w:t xml:space="preserve"> курсов с 1 октября по 30 декабря 201</w:t>
      </w:r>
      <w:r w:rsidR="00170C4B" w:rsidRPr="00296F06">
        <w:rPr>
          <w:color w:val="000000"/>
          <w:sz w:val="28"/>
          <w:szCs w:val="28"/>
        </w:rPr>
        <w:t>7</w:t>
      </w:r>
      <w:r w:rsidRPr="00296F06">
        <w:rPr>
          <w:color w:val="000000"/>
          <w:sz w:val="28"/>
          <w:szCs w:val="28"/>
        </w:rPr>
        <w:t xml:space="preserve"> года. Полученные данные представлены в таблице 1.</w:t>
      </w:r>
    </w:p>
    <w:p w:rsidR="00E41F85" w:rsidRPr="00296F06" w:rsidRDefault="00E41F85" w:rsidP="00E41F85">
      <w:pPr>
        <w:pStyle w:val="a5"/>
        <w:jc w:val="right"/>
        <w:rPr>
          <w:color w:val="000000"/>
          <w:sz w:val="28"/>
          <w:szCs w:val="28"/>
        </w:rPr>
      </w:pPr>
    </w:p>
    <w:p w:rsidR="00E41F85" w:rsidRPr="00296F06" w:rsidRDefault="00E41F85" w:rsidP="00E41F85">
      <w:pPr>
        <w:pStyle w:val="a5"/>
        <w:jc w:val="right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Таблица 1</w:t>
      </w:r>
    </w:p>
    <w:p w:rsidR="00E41F85" w:rsidRPr="00296F06" w:rsidRDefault="00E41F85" w:rsidP="00E41F85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Определение уровня умственного развития</w:t>
      </w:r>
    </w:p>
    <w:tbl>
      <w:tblPr>
        <w:tblW w:w="48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3195"/>
        <w:gridCol w:w="4484"/>
      </w:tblGrid>
      <w:tr w:rsidR="00E41F85" w:rsidRPr="00296F06" w:rsidTr="00E41F8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Уровень умственного развития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Процент обучающихся</w:t>
            </w:r>
          </w:p>
          <w:p w:rsidR="00E41F85" w:rsidRPr="00296F06" w:rsidRDefault="00E41F85" w:rsidP="00FB7A38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 xml:space="preserve">2 – </w:t>
            </w:r>
            <w:r w:rsidR="00FB7A38" w:rsidRPr="00296F06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296F06">
              <w:rPr>
                <w:b/>
                <w:i/>
                <w:color w:val="000000"/>
                <w:sz w:val="28"/>
                <w:szCs w:val="28"/>
              </w:rPr>
              <w:t xml:space="preserve"> курса</w:t>
            </w:r>
          </w:p>
        </w:tc>
      </w:tr>
      <w:tr w:rsidR="00E41F85" w:rsidRPr="00296F06" w:rsidTr="00E41F8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75–100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58 %</w:t>
            </w:r>
          </w:p>
        </w:tc>
      </w:tr>
      <w:tr w:rsidR="00E41F85" w:rsidRPr="00296F06" w:rsidTr="00E41F8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50–74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28 %</w:t>
            </w:r>
          </w:p>
        </w:tc>
      </w:tr>
      <w:tr w:rsidR="00E41F85" w:rsidRPr="00296F06" w:rsidTr="00E41F8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25 – 49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14 %</w:t>
            </w:r>
          </w:p>
        </w:tc>
      </w:tr>
    </w:tbl>
    <w:p w:rsidR="00E41F85" w:rsidRPr="00296F06" w:rsidRDefault="00E41F85" w:rsidP="00E41F8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Таким образом, в техникуме обучаются студенты с умственным развитием в пределах нормы, что обуславливает хорошее усвоение сложных учебных программ. </w:t>
      </w:r>
    </w:p>
    <w:p w:rsidR="00E41F85" w:rsidRPr="00296F06" w:rsidRDefault="00E41F85" w:rsidP="00E41F8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Студенты, имеющие низкие показатели уровня умственного развития, как правило, имеют затруднения в усвоении учебного материала, поэтому с ними</w:t>
      </w:r>
      <w:r w:rsidR="00296F06">
        <w:rPr>
          <w:color w:val="000000"/>
          <w:sz w:val="28"/>
          <w:szCs w:val="28"/>
        </w:rPr>
        <w:t xml:space="preserve"> </w:t>
      </w:r>
      <w:r w:rsidRPr="00296F06">
        <w:rPr>
          <w:color w:val="000000"/>
          <w:sz w:val="28"/>
          <w:szCs w:val="28"/>
        </w:rPr>
        <w:t>необходимо проводить коррекционно-развивающие занятия:</w:t>
      </w:r>
    </w:p>
    <w:p w:rsidR="00E41F85" w:rsidRPr="00296F06" w:rsidRDefault="00E41F85" w:rsidP="00E41F8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96F06">
        <w:rPr>
          <w:sz w:val="28"/>
          <w:szCs w:val="28"/>
        </w:rPr>
        <w:t xml:space="preserve">Диагностика заключалась и в изучение мотивации (модифицированный вариант методики </w:t>
      </w:r>
      <w:proofErr w:type="spellStart"/>
      <w:r w:rsidRPr="00296F06">
        <w:rPr>
          <w:sz w:val="28"/>
          <w:szCs w:val="28"/>
        </w:rPr>
        <w:t>Лускановой</w:t>
      </w:r>
      <w:proofErr w:type="spellEnd"/>
      <w:r w:rsidRPr="00296F06">
        <w:rPr>
          <w:sz w:val="28"/>
          <w:szCs w:val="28"/>
        </w:rPr>
        <w:t>); изучение уровня тревожности (Спилберг); анкетирование родителей; наблюдение за студентами на парах и на переменах;</w:t>
      </w:r>
      <w:r w:rsidR="00296F06">
        <w:rPr>
          <w:sz w:val="28"/>
          <w:szCs w:val="28"/>
        </w:rPr>
        <w:t xml:space="preserve"> </w:t>
      </w:r>
      <w:r w:rsidRPr="00296F06">
        <w:rPr>
          <w:sz w:val="28"/>
          <w:szCs w:val="28"/>
        </w:rPr>
        <w:t>проведение тренинговых занятий; беседы с учителями – предметниками; проведение со</w:t>
      </w:r>
      <w:r w:rsidRPr="00296F06">
        <w:rPr>
          <w:sz w:val="28"/>
          <w:szCs w:val="28"/>
        </w:rPr>
        <w:lastRenderedPageBreak/>
        <w:t xml:space="preserve">циометрии. </w:t>
      </w:r>
      <w:r w:rsidRPr="00296F06">
        <w:rPr>
          <w:color w:val="000000"/>
          <w:sz w:val="28"/>
          <w:szCs w:val="28"/>
        </w:rPr>
        <w:t xml:space="preserve">Была проведена диагностическая работа по изучению особенностей эмоционально-личностной сферы обучающегося (агрессивность, тревожность, самооценка личности), а также проведены исследования межличностных отношений Дж. Морено в коллективах («Социометрия») и психологического климата. Было выявлено с помощью методики «Психологический климат в группе» процент обучающихся, для которых климат в группе по их мнению - благоприятный и неблагоприятный. [Основы психологии: практикум. Ред.-сост. Л.Д. Столяренко. – </w:t>
      </w:r>
      <w:proofErr w:type="spellStart"/>
      <w:r w:rsidRPr="00296F06">
        <w:rPr>
          <w:color w:val="000000"/>
          <w:sz w:val="28"/>
          <w:szCs w:val="28"/>
        </w:rPr>
        <w:t>Ростов</w:t>
      </w:r>
      <w:proofErr w:type="spellEnd"/>
      <w:r w:rsidRPr="00296F06">
        <w:rPr>
          <w:color w:val="000000"/>
          <w:sz w:val="28"/>
          <w:szCs w:val="28"/>
        </w:rPr>
        <w:t xml:space="preserve"> н/Д: Феникс, 2006.], результаты методики отображены в таблице 2. </w:t>
      </w:r>
    </w:p>
    <w:p w:rsidR="00E41F85" w:rsidRPr="00296F06" w:rsidRDefault="00E41F85" w:rsidP="00E41F85">
      <w:pPr>
        <w:pStyle w:val="a5"/>
        <w:jc w:val="right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Таблица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70"/>
        <w:gridCol w:w="3969"/>
      </w:tblGrid>
      <w:tr w:rsidR="00E41F85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296F06">
              <w:rPr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296F06">
              <w:rPr>
                <w:b/>
                <w:color w:val="000000"/>
                <w:sz w:val="28"/>
                <w:szCs w:val="28"/>
              </w:rPr>
              <w:t xml:space="preserve">Благоприятный климат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296F06">
              <w:rPr>
                <w:b/>
                <w:color w:val="000000"/>
                <w:sz w:val="28"/>
                <w:szCs w:val="28"/>
              </w:rPr>
              <w:t xml:space="preserve">Неблагоприятный климат </w:t>
            </w:r>
          </w:p>
        </w:tc>
      </w:tr>
      <w:tr w:rsidR="00E41F85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70 %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30 %</w:t>
            </w:r>
          </w:p>
        </w:tc>
      </w:tr>
      <w:tr w:rsidR="00E41F85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  <w:r w:rsidR="00170C4B" w:rsidRPr="00296F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50 %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296F06" w:rsidRDefault="00E41F85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50 %</w:t>
            </w:r>
          </w:p>
        </w:tc>
      </w:tr>
      <w:tr w:rsidR="00170C4B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B" w:rsidRPr="00296F06" w:rsidRDefault="00170C4B" w:rsidP="00170C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70 %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30 %</w:t>
            </w:r>
          </w:p>
        </w:tc>
      </w:tr>
      <w:tr w:rsidR="00170C4B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Т- 21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75 %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25 %</w:t>
            </w:r>
          </w:p>
        </w:tc>
      </w:tr>
      <w:tr w:rsidR="00170C4B" w:rsidRPr="00296F06" w:rsidTr="00296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60 %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4B" w:rsidRPr="00296F06" w:rsidRDefault="00170C4B" w:rsidP="00170C4B">
            <w:pPr>
              <w:pStyle w:val="a5"/>
              <w:jc w:val="both"/>
              <w:rPr>
                <w:i/>
                <w:color w:val="000000"/>
                <w:sz w:val="28"/>
                <w:szCs w:val="28"/>
              </w:rPr>
            </w:pPr>
            <w:r w:rsidRPr="00296F06">
              <w:rPr>
                <w:i/>
                <w:color w:val="000000"/>
                <w:sz w:val="28"/>
                <w:szCs w:val="28"/>
              </w:rPr>
              <w:t>40 %</w:t>
            </w:r>
          </w:p>
        </w:tc>
      </w:tr>
    </w:tbl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</w:p>
    <w:p w:rsidR="00E41F85" w:rsidRPr="00296F06" w:rsidRDefault="00E41F85" w:rsidP="00E41F85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С целью оценки психологического микроклимата в группах 2 курса было проведено диагностическое обследование с использованием набора диагностических методик: «Социометрия Дж. Морено» - определение коэффициента групповой сплоченности коллектива. Результаты данного обследования позволяют сделать выводы о характере микроклимата в коллективах. Обследование было проведено в 4-х группах. В каждой группе был определен индекс групповой сплоченности коллектива. Нужно отметить, что почти во всех группах присутствует средний уровень сплоченности или уровень, приближенный к среднему показателю, что говорит о достаточно благоприятном микроклимате, о чем свидетельствуют результаты, представленные в диаграмме. 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  <w:lang w:eastAsia="ar-SA"/>
        </w:rPr>
      </w:pPr>
      <w:r w:rsidRPr="00296F06">
        <w:rPr>
          <w:noProof/>
          <w:sz w:val="28"/>
          <w:szCs w:val="28"/>
        </w:rPr>
        <w:drawing>
          <wp:inline distT="0" distB="0" distL="0" distR="0">
            <wp:extent cx="5705475" cy="17526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Показатели групповой сплоченности групп находятся на уровне средний, либо приближенный к среднему показателю. Большая часть обучающихся внутри коллективов чувствуют себя уютно. Рекомендации по поддержанию и укреплению психологического микроклимата классных коллективов:</w:t>
      </w:r>
    </w:p>
    <w:p w:rsidR="00E41F85" w:rsidRPr="00296F06" w:rsidRDefault="00E41F85" w:rsidP="00E41F85">
      <w:pPr>
        <w:pStyle w:val="a5"/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Развивать и поддерживать внутри групповых коллективов дух единства и солидарности через совместные внеклассные мероприятия;</w:t>
      </w:r>
    </w:p>
    <w:p w:rsidR="00E41F85" w:rsidRPr="00296F06" w:rsidRDefault="00E41F85" w:rsidP="00E41F85">
      <w:pPr>
        <w:pStyle w:val="a5"/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Повышать престиж преподавателя и мастера п\о в глазах студентов;</w:t>
      </w:r>
    </w:p>
    <w:p w:rsidR="00E41F85" w:rsidRPr="00296F06" w:rsidRDefault="00E41F85" w:rsidP="00E41F85">
      <w:pPr>
        <w:pStyle w:val="a5"/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Учить принимать индивидуальные ценности каждого человека;</w:t>
      </w:r>
    </w:p>
    <w:p w:rsidR="00E41F85" w:rsidRPr="00296F06" w:rsidRDefault="00E41F85" w:rsidP="00E41F85">
      <w:pPr>
        <w:pStyle w:val="a5"/>
        <w:numPr>
          <w:ilvl w:val="0"/>
          <w:numId w:val="8"/>
        </w:numPr>
        <w:ind w:left="426" w:hanging="720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Развивать чувства эмпатии, толерантности по отношению к окружающим.</w:t>
      </w: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lastRenderedPageBreak/>
        <w:t>Степень агрессии и формы агрессивного поведения обучающихся были изучены с помощью опросника Басса-</w:t>
      </w:r>
      <w:proofErr w:type="spellStart"/>
      <w:r w:rsidRPr="00296F06">
        <w:rPr>
          <w:color w:val="000000"/>
          <w:sz w:val="28"/>
          <w:szCs w:val="28"/>
        </w:rPr>
        <w:t>Дарки</w:t>
      </w:r>
      <w:proofErr w:type="spellEnd"/>
      <w:r w:rsidRPr="00296F06">
        <w:rPr>
          <w:color w:val="000000"/>
          <w:sz w:val="28"/>
          <w:szCs w:val="28"/>
        </w:rPr>
        <w:t>. Результаты работы представлены в виде таблицы 2.</w:t>
      </w:r>
    </w:p>
    <w:p w:rsidR="00E41F85" w:rsidRPr="00296F06" w:rsidRDefault="00E41F85" w:rsidP="00296F06">
      <w:pPr>
        <w:pStyle w:val="a5"/>
        <w:jc w:val="right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>Таблица 2</w:t>
      </w:r>
    </w:p>
    <w:tbl>
      <w:tblPr>
        <w:tblW w:w="97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843"/>
        <w:gridCol w:w="1843"/>
        <w:gridCol w:w="9"/>
      </w:tblGrid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Уровни агрессии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21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296F06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70C4B" w:rsidRPr="00296F06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296F06">
              <w:rPr>
                <w:b/>
                <w:i/>
                <w:color w:val="000000"/>
                <w:sz w:val="28"/>
                <w:szCs w:val="28"/>
              </w:rPr>
              <w:t xml:space="preserve">  группа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96F06">
              <w:rPr>
                <w:b/>
                <w:i/>
                <w:color w:val="000000"/>
                <w:sz w:val="28"/>
                <w:szCs w:val="28"/>
              </w:rPr>
              <w:t>Т – 21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296F06">
              <w:rPr>
                <w:b/>
                <w:i/>
                <w:color w:val="000000"/>
                <w:sz w:val="28"/>
                <w:szCs w:val="28"/>
              </w:rPr>
              <w:t>2  группа</w:t>
            </w:r>
            <w:proofErr w:type="gramEnd"/>
            <w:r w:rsidRPr="00296F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41F85" w:rsidRPr="00296F06" w:rsidTr="00296F06">
        <w:tc>
          <w:tcPr>
            <w:tcW w:w="97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296F06">
              <w:rPr>
                <w:b/>
                <w:color w:val="000000"/>
                <w:sz w:val="28"/>
                <w:szCs w:val="28"/>
              </w:rPr>
              <w:t>Индекс агрессивности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20%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Нормальный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30%</w:t>
            </w:r>
          </w:p>
        </w:tc>
      </w:tr>
      <w:tr w:rsidR="00E41F85" w:rsidRPr="00296F06" w:rsidTr="00296F06">
        <w:tc>
          <w:tcPr>
            <w:tcW w:w="97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Индекс враждебности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27 %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50%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40%</w:t>
            </w:r>
          </w:p>
        </w:tc>
      </w:tr>
      <w:tr w:rsidR="00E41F85" w:rsidRPr="00296F06" w:rsidTr="00296F06">
        <w:trPr>
          <w:gridAfter w:val="1"/>
          <w:wAfter w:w="9" w:type="dxa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Нормальный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45 %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32 %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10%</w:t>
            </w:r>
          </w:p>
        </w:tc>
      </w:tr>
    </w:tbl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</w:p>
    <w:p w:rsidR="00E41F85" w:rsidRPr="00296F06" w:rsidRDefault="00E41F85" w:rsidP="00E41F85">
      <w:pPr>
        <w:pStyle w:val="a5"/>
        <w:jc w:val="both"/>
        <w:rPr>
          <w:b/>
          <w:color w:val="000000"/>
          <w:sz w:val="28"/>
          <w:szCs w:val="28"/>
        </w:rPr>
      </w:pPr>
      <w:r w:rsidRPr="00296F06">
        <w:rPr>
          <w:b/>
          <w:color w:val="000000"/>
          <w:sz w:val="28"/>
          <w:szCs w:val="28"/>
        </w:rPr>
        <w:t>Анализ результатов обследования студентов.</w:t>
      </w:r>
    </w:p>
    <w:tbl>
      <w:tblPr>
        <w:tblW w:w="983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977"/>
        <w:gridCol w:w="5713"/>
      </w:tblGrid>
      <w:tr w:rsidR="00E41F85" w:rsidRPr="00296F06" w:rsidTr="00296F06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Группа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5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Уровень адаптации</w:t>
            </w:r>
          </w:p>
        </w:tc>
      </w:tr>
      <w:tr w:rsidR="00E41F85" w:rsidRPr="00296F06" w:rsidTr="00296F06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170C4B" w:rsidP="00B2777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Т-11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 w:rsidP="00B27770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  <w:r w:rsidR="00B27770" w:rsidRPr="00296F06">
              <w:rPr>
                <w:color w:val="000000"/>
                <w:sz w:val="28"/>
                <w:szCs w:val="28"/>
              </w:rPr>
              <w:t>7</w:t>
            </w:r>
            <w:r w:rsidRPr="00296F06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Благоприятный, высокий</w:t>
            </w:r>
          </w:p>
        </w:tc>
      </w:tr>
      <w:tr w:rsidR="00E41F85" w:rsidRPr="00296F06" w:rsidTr="00296F06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</w:t>
            </w:r>
            <w:r w:rsidR="00170C4B" w:rsidRPr="00296F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 w:rsidP="00DE62E5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>1</w:t>
            </w:r>
            <w:r w:rsidR="00170C4B" w:rsidRPr="00296F06">
              <w:rPr>
                <w:rFonts w:eastAsia="Arial, Verdana, Tahoma, Helveti"/>
                <w:color w:val="000000"/>
                <w:sz w:val="28"/>
                <w:szCs w:val="28"/>
              </w:rPr>
              <w:t>5</w:t>
            </w: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>Благоприятный, средний</w:t>
            </w:r>
          </w:p>
        </w:tc>
      </w:tr>
      <w:tr w:rsidR="00E41F85" w:rsidRPr="00296F06" w:rsidTr="00296F06"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170C4B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>15</w:t>
            </w:r>
            <w:r w:rsidR="00E41F85" w:rsidRPr="00296F06">
              <w:rPr>
                <w:rFonts w:eastAsia="Arial, Verdana, Tahoma, Helveti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 w:rsidP="00DE62E5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 xml:space="preserve">Благоприятный, </w:t>
            </w:r>
            <w:r w:rsidR="00DE62E5" w:rsidRPr="00296F06">
              <w:rPr>
                <w:rFonts w:eastAsia="Arial, Verdana, Tahoma, Helveti"/>
                <w:color w:val="000000"/>
                <w:sz w:val="28"/>
                <w:szCs w:val="28"/>
              </w:rPr>
              <w:t>высокий</w:t>
            </w:r>
          </w:p>
        </w:tc>
      </w:tr>
      <w:tr w:rsidR="00E41F85" w:rsidRPr="00296F06" w:rsidTr="00296F06">
        <w:tc>
          <w:tcPr>
            <w:tcW w:w="11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Т -1</w:t>
            </w:r>
            <w:r w:rsidR="00170C4B" w:rsidRPr="00296F06">
              <w:rPr>
                <w:color w:val="000000"/>
                <w:sz w:val="28"/>
                <w:szCs w:val="28"/>
              </w:rPr>
              <w:t>2</w:t>
            </w:r>
            <w:r w:rsidRPr="00296F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>1</w:t>
            </w:r>
            <w:r w:rsidR="00170C4B" w:rsidRPr="00296F06">
              <w:rPr>
                <w:rFonts w:eastAsia="Arial, Verdana, Tahoma, Helveti"/>
                <w:color w:val="000000"/>
                <w:sz w:val="28"/>
                <w:szCs w:val="28"/>
              </w:rPr>
              <w:t>8</w:t>
            </w: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Благоприятный, высокий (2 человека - средний)</w:t>
            </w:r>
          </w:p>
        </w:tc>
      </w:tr>
      <w:tr w:rsidR="00E41F85" w:rsidRPr="00296F06" w:rsidTr="00296F06"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41F85" w:rsidRPr="00296F06" w:rsidRDefault="00170C4B">
            <w:pPr>
              <w:pStyle w:val="a5"/>
              <w:jc w:val="both"/>
              <w:rPr>
                <w:rFonts w:eastAsia="Arial, Verdana, Tahoma, Helveti"/>
                <w:color w:val="000000"/>
                <w:sz w:val="28"/>
                <w:szCs w:val="28"/>
              </w:rPr>
            </w:pPr>
            <w:r w:rsidRPr="00296F06">
              <w:rPr>
                <w:rFonts w:eastAsia="Arial, Verdana, Tahoma, Helveti"/>
                <w:color w:val="000000"/>
                <w:sz w:val="28"/>
                <w:szCs w:val="28"/>
              </w:rPr>
              <w:t>11</w:t>
            </w:r>
            <w:r w:rsidR="00E41F85" w:rsidRPr="00296F06">
              <w:rPr>
                <w:rFonts w:eastAsia="Arial, Verdana, Tahoma, Helveti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E41F85" w:rsidRPr="00296F06" w:rsidRDefault="00E41F8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96F06">
              <w:rPr>
                <w:color w:val="000000"/>
                <w:sz w:val="28"/>
                <w:szCs w:val="28"/>
              </w:rPr>
              <w:t>Благоприятный, средний (2 человека - низкий)</w:t>
            </w:r>
          </w:p>
        </w:tc>
      </w:tr>
    </w:tbl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  <w:u w:val="single"/>
        </w:rPr>
        <w:t>Вывод:</w:t>
      </w:r>
      <w:r w:rsidRPr="00296F06">
        <w:rPr>
          <w:color w:val="000000"/>
          <w:sz w:val="28"/>
          <w:szCs w:val="28"/>
        </w:rPr>
        <w:t xml:space="preserve"> все обучающиеся в основном успешно прошли процесс адаптации. </w:t>
      </w:r>
    </w:p>
    <w:p w:rsidR="00E41F85" w:rsidRPr="00296F06" w:rsidRDefault="00E41F85" w:rsidP="005A4657">
      <w:pPr>
        <w:pStyle w:val="a5"/>
        <w:ind w:firstLine="1134"/>
        <w:jc w:val="both"/>
        <w:rPr>
          <w:sz w:val="28"/>
          <w:szCs w:val="28"/>
        </w:rPr>
      </w:pPr>
      <w:r w:rsidRPr="00296F06">
        <w:rPr>
          <w:color w:val="000000"/>
          <w:sz w:val="28"/>
          <w:szCs w:val="28"/>
        </w:rPr>
        <w:t> </w:t>
      </w:r>
      <w:r w:rsidRPr="00296F06">
        <w:rPr>
          <w:sz w:val="28"/>
          <w:szCs w:val="28"/>
        </w:rPr>
        <w:t>Отдельная работа проводилась с группами коррекции № 1 и № 2. Работа с коррекционными группами</w:t>
      </w:r>
      <w:r w:rsidRPr="00296F06">
        <w:rPr>
          <w:color w:val="000000"/>
          <w:sz w:val="28"/>
          <w:szCs w:val="28"/>
        </w:rPr>
        <w:t xml:space="preserve"> строится с учетом возрастных и индивидуальных особенностей обучающихся, реабилитации и адаптации подростков с ограниченными возможностями здоровья, для инвалидов, с недостатками в умственном развитии в среде подростков, не имеющих отклонений в поведении и развитии.  Со студентами проводились тренинговые занятия н</w:t>
      </w:r>
      <w:r w:rsidRPr="00296F06">
        <w:rPr>
          <w:bCs/>
          <w:sz w:val="28"/>
          <w:szCs w:val="28"/>
        </w:rPr>
        <w:t xml:space="preserve">а развитие коммуникативных способностей юношей и девушек. На занятиях студенты коррекционных групп учились </w:t>
      </w:r>
      <w:r w:rsidRPr="00296F06">
        <w:rPr>
          <w:sz w:val="28"/>
          <w:szCs w:val="28"/>
        </w:rPr>
        <w:t>выработать стратегию общения и умение вести себя в обществе:</w:t>
      </w:r>
    </w:p>
    <w:p w:rsidR="00E41F85" w:rsidRPr="00296F06" w:rsidRDefault="00E41F85" w:rsidP="00E41F85">
      <w:pPr>
        <w:pStyle w:val="a5"/>
        <w:ind w:firstLine="993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 </w:t>
      </w:r>
      <w:r w:rsidRPr="00296F06">
        <w:rPr>
          <w:i/>
          <w:sz w:val="28"/>
          <w:szCs w:val="28"/>
        </w:rPr>
        <w:t>Тренинг для снятия стрессового состояния.</w:t>
      </w:r>
      <w:r w:rsidRPr="00296F06">
        <w:rPr>
          <w:sz w:val="28"/>
          <w:szCs w:val="28"/>
        </w:rPr>
        <w:t xml:space="preserve"> На этом занятии студенты работали над упражнением, которое направлено на возвращения спокойствия и умиротворения, восстановления состояния внутреннего равновесия, эмоционального покоя и физического самочувствия, учились взаимодействовать с партнерами, для снятия психических барьеров через преодоление чувства страха перед контактом с другим лицом, снятия напряжения.</w:t>
      </w:r>
    </w:p>
    <w:p w:rsidR="00E41F85" w:rsidRPr="00296F06" w:rsidRDefault="00E41F85" w:rsidP="00E41F85">
      <w:pPr>
        <w:pStyle w:val="a5"/>
        <w:ind w:firstLine="1134"/>
        <w:jc w:val="both"/>
        <w:rPr>
          <w:sz w:val="28"/>
          <w:szCs w:val="28"/>
        </w:rPr>
      </w:pPr>
      <w:r w:rsidRPr="00296F06">
        <w:rPr>
          <w:bCs/>
          <w:i/>
          <w:sz w:val="28"/>
          <w:szCs w:val="28"/>
        </w:rPr>
        <w:t>Социально - психологический тренинг «Работа с собственным эмоциональным состоянием».</w:t>
      </w:r>
      <w:r w:rsidRPr="00296F06">
        <w:rPr>
          <w:sz w:val="28"/>
          <w:szCs w:val="28"/>
        </w:rPr>
        <w:t xml:space="preserve"> На занятиях студенты находили способы снятия внутренней напряженности, агрессии, гнева, приобретение навыков избавления от обиды, иных негативных эмоций, приобретение умений, уменьшения преувеличенной значимости человека, страха им высказываемых.</w:t>
      </w:r>
    </w:p>
    <w:p w:rsidR="00E41F85" w:rsidRPr="00296F06" w:rsidRDefault="00E41F85" w:rsidP="00E41F85">
      <w:pPr>
        <w:pStyle w:val="a5"/>
        <w:jc w:val="both"/>
        <w:rPr>
          <w:color w:val="000000"/>
          <w:sz w:val="28"/>
          <w:szCs w:val="28"/>
        </w:rPr>
      </w:pPr>
      <w:r w:rsidRPr="00296F06">
        <w:rPr>
          <w:color w:val="000000"/>
          <w:sz w:val="28"/>
          <w:szCs w:val="28"/>
        </w:rPr>
        <w:lastRenderedPageBreak/>
        <w:t>Коррекционная работа велась по методикам: «Коррекция расстройств поведения и эмоций» А. Романов; «Уроки психологического здоровья» В. Ветрова.</w:t>
      </w:r>
    </w:p>
    <w:p w:rsidR="00E41F85" w:rsidRPr="00296F06" w:rsidRDefault="00E41F85" w:rsidP="00E41F85">
      <w:pPr>
        <w:pStyle w:val="a5"/>
        <w:ind w:firstLine="1134"/>
        <w:jc w:val="both"/>
        <w:rPr>
          <w:sz w:val="28"/>
          <w:szCs w:val="28"/>
        </w:rPr>
      </w:pPr>
      <w:r w:rsidRPr="00296F06">
        <w:rPr>
          <w:color w:val="000000"/>
          <w:sz w:val="28"/>
          <w:szCs w:val="28"/>
        </w:rPr>
        <w:t xml:space="preserve">В рамках воспитательной работы проводилась работа по коррекции девиантного поведения у обучающихся, стоящих на внутритехникумовском профилактическом учёте. С такими студентами педагогом психологом </w:t>
      </w:r>
      <w:bookmarkStart w:id="0" w:name="_GoBack"/>
      <w:bookmarkEnd w:id="0"/>
      <w:r w:rsidRPr="00296F06">
        <w:rPr>
          <w:color w:val="000000"/>
          <w:sz w:val="28"/>
          <w:szCs w:val="28"/>
        </w:rPr>
        <w:t xml:space="preserve">индивидуально проводились, беседы, анкетирования.  На </w:t>
      </w:r>
      <w:r w:rsidRPr="00296F06">
        <w:rPr>
          <w:sz w:val="28"/>
          <w:szCs w:val="28"/>
        </w:rPr>
        <w:t>изучение уровня тревожности (Спилберг), выявлении агрессии, установка и выявления мотивов поведения в обществе, выявление гуманности к окружающим. Проводилось наблюдение за студентами на парах и на переменах.</w:t>
      </w:r>
    </w:p>
    <w:p w:rsidR="00E41F85" w:rsidRPr="00296F06" w:rsidRDefault="00E41F85" w:rsidP="00E41F85">
      <w:pPr>
        <w:pStyle w:val="a5"/>
        <w:jc w:val="both"/>
        <w:rPr>
          <w:sz w:val="28"/>
          <w:szCs w:val="28"/>
        </w:rPr>
      </w:pPr>
    </w:p>
    <w:p w:rsidR="00AD6E62" w:rsidRPr="00296F06" w:rsidRDefault="00AD6E62">
      <w:pPr>
        <w:rPr>
          <w:sz w:val="28"/>
          <w:szCs w:val="28"/>
        </w:rPr>
      </w:pPr>
    </w:p>
    <w:sectPr w:rsidR="00AD6E62" w:rsidRPr="00296F06" w:rsidSect="00296F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Verdana, Tahoma, Helvet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1F18417E"/>
    <w:lvl w:ilvl="0" w:tplc="0136C744">
      <w:start w:val="11"/>
      <w:numFmt w:val="decimal"/>
      <w:lvlText w:val="%1."/>
      <w:lvlJc w:val="left"/>
      <w:rPr>
        <w:rFonts w:cs="Times New Roman"/>
      </w:rPr>
    </w:lvl>
    <w:lvl w:ilvl="1" w:tplc="1CDA4088">
      <w:numFmt w:val="decimal"/>
      <w:lvlText w:val=""/>
      <w:lvlJc w:val="left"/>
      <w:rPr>
        <w:rFonts w:cs="Times New Roman"/>
      </w:rPr>
    </w:lvl>
    <w:lvl w:ilvl="2" w:tplc="1448944C">
      <w:numFmt w:val="decimal"/>
      <w:lvlText w:val=""/>
      <w:lvlJc w:val="left"/>
      <w:rPr>
        <w:rFonts w:cs="Times New Roman"/>
      </w:rPr>
    </w:lvl>
    <w:lvl w:ilvl="3" w:tplc="C108E0A4">
      <w:numFmt w:val="decimal"/>
      <w:lvlText w:val=""/>
      <w:lvlJc w:val="left"/>
      <w:rPr>
        <w:rFonts w:cs="Times New Roman"/>
      </w:rPr>
    </w:lvl>
    <w:lvl w:ilvl="4" w:tplc="AF967996">
      <w:numFmt w:val="decimal"/>
      <w:lvlText w:val=""/>
      <w:lvlJc w:val="left"/>
      <w:rPr>
        <w:rFonts w:cs="Times New Roman"/>
      </w:rPr>
    </w:lvl>
    <w:lvl w:ilvl="5" w:tplc="0C4C3E80">
      <w:numFmt w:val="decimal"/>
      <w:lvlText w:val=""/>
      <w:lvlJc w:val="left"/>
      <w:rPr>
        <w:rFonts w:cs="Times New Roman"/>
      </w:rPr>
    </w:lvl>
    <w:lvl w:ilvl="6" w:tplc="1DB07498">
      <w:numFmt w:val="decimal"/>
      <w:lvlText w:val=""/>
      <w:lvlJc w:val="left"/>
      <w:rPr>
        <w:rFonts w:cs="Times New Roman"/>
      </w:rPr>
    </w:lvl>
    <w:lvl w:ilvl="7" w:tplc="5D26CEFE">
      <w:numFmt w:val="decimal"/>
      <w:lvlText w:val=""/>
      <w:lvlJc w:val="left"/>
      <w:rPr>
        <w:rFonts w:cs="Times New Roman"/>
      </w:rPr>
    </w:lvl>
    <w:lvl w:ilvl="8" w:tplc="86EC74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A23C6E24"/>
    <w:lvl w:ilvl="0" w:tplc="D234C418">
      <w:start w:val="1"/>
      <w:numFmt w:val="decimal"/>
      <w:lvlText w:val="%1."/>
      <w:lvlJc w:val="left"/>
      <w:rPr>
        <w:rFonts w:cs="Times New Roman"/>
      </w:rPr>
    </w:lvl>
    <w:lvl w:ilvl="1" w:tplc="53B83430">
      <w:numFmt w:val="decimal"/>
      <w:lvlText w:val=""/>
      <w:lvlJc w:val="left"/>
      <w:rPr>
        <w:rFonts w:cs="Times New Roman"/>
      </w:rPr>
    </w:lvl>
    <w:lvl w:ilvl="2" w:tplc="86B2EDD0">
      <w:numFmt w:val="decimal"/>
      <w:lvlText w:val=""/>
      <w:lvlJc w:val="left"/>
      <w:rPr>
        <w:rFonts w:cs="Times New Roman"/>
      </w:rPr>
    </w:lvl>
    <w:lvl w:ilvl="3" w:tplc="E6AE639A">
      <w:numFmt w:val="decimal"/>
      <w:lvlText w:val=""/>
      <w:lvlJc w:val="left"/>
      <w:rPr>
        <w:rFonts w:cs="Times New Roman"/>
      </w:rPr>
    </w:lvl>
    <w:lvl w:ilvl="4" w:tplc="7856E4DA">
      <w:numFmt w:val="decimal"/>
      <w:lvlText w:val=""/>
      <w:lvlJc w:val="left"/>
      <w:rPr>
        <w:rFonts w:cs="Times New Roman"/>
      </w:rPr>
    </w:lvl>
    <w:lvl w:ilvl="5" w:tplc="088E82AA">
      <w:numFmt w:val="decimal"/>
      <w:lvlText w:val=""/>
      <w:lvlJc w:val="left"/>
      <w:rPr>
        <w:rFonts w:cs="Times New Roman"/>
      </w:rPr>
    </w:lvl>
    <w:lvl w:ilvl="6" w:tplc="4BFEA706">
      <w:numFmt w:val="decimal"/>
      <w:lvlText w:val=""/>
      <w:lvlJc w:val="left"/>
      <w:rPr>
        <w:rFonts w:cs="Times New Roman"/>
      </w:rPr>
    </w:lvl>
    <w:lvl w:ilvl="7" w:tplc="14486C10">
      <w:numFmt w:val="decimal"/>
      <w:lvlText w:val=""/>
      <w:lvlJc w:val="left"/>
      <w:rPr>
        <w:rFonts w:cs="Times New Roman"/>
      </w:rPr>
    </w:lvl>
    <w:lvl w:ilvl="8" w:tplc="F9189D9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E5D"/>
    <w:multiLevelType w:val="hybridMultilevel"/>
    <w:tmpl w:val="5FC80CEE"/>
    <w:lvl w:ilvl="0" w:tplc="7174FFF6">
      <w:start w:val="7"/>
      <w:numFmt w:val="decimal"/>
      <w:lvlText w:val="%1."/>
      <w:lvlJc w:val="left"/>
      <w:rPr>
        <w:rFonts w:cs="Times New Roman"/>
      </w:rPr>
    </w:lvl>
    <w:lvl w:ilvl="1" w:tplc="432443F0">
      <w:numFmt w:val="decimal"/>
      <w:lvlText w:val=""/>
      <w:lvlJc w:val="left"/>
      <w:rPr>
        <w:rFonts w:cs="Times New Roman"/>
      </w:rPr>
    </w:lvl>
    <w:lvl w:ilvl="2" w:tplc="AAD2A67A">
      <w:numFmt w:val="decimal"/>
      <w:lvlText w:val=""/>
      <w:lvlJc w:val="left"/>
      <w:rPr>
        <w:rFonts w:cs="Times New Roman"/>
      </w:rPr>
    </w:lvl>
    <w:lvl w:ilvl="3" w:tplc="126866FC">
      <w:numFmt w:val="decimal"/>
      <w:lvlText w:val=""/>
      <w:lvlJc w:val="left"/>
      <w:rPr>
        <w:rFonts w:cs="Times New Roman"/>
      </w:rPr>
    </w:lvl>
    <w:lvl w:ilvl="4" w:tplc="3886BA88">
      <w:numFmt w:val="decimal"/>
      <w:lvlText w:val=""/>
      <w:lvlJc w:val="left"/>
      <w:rPr>
        <w:rFonts w:cs="Times New Roman"/>
      </w:rPr>
    </w:lvl>
    <w:lvl w:ilvl="5" w:tplc="6CC65D3C">
      <w:numFmt w:val="decimal"/>
      <w:lvlText w:val=""/>
      <w:lvlJc w:val="left"/>
      <w:rPr>
        <w:rFonts w:cs="Times New Roman"/>
      </w:rPr>
    </w:lvl>
    <w:lvl w:ilvl="6" w:tplc="3628FABA">
      <w:numFmt w:val="decimal"/>
      <w:lvlText w:val=""/>
      <w:lvlJc w:val="left"/>
      <w:rPr>
        <w:rFonts w:cs="Times New Roman"/>
      </w:rPr>
    </w:lvl>
    <w:lvl w:ilvl="7" w:tplc="35A2D50C">
      <w:numFmt w:val="decimal"/>
      <w:lvlText w:val=""/>
      <w:lvlJc w:val="left"/>
      <w:rPr>
        <w:rFonts w:cs="Times New Roman"/>
      </w:rPr>
    </w:lvl>
    <w:lvl w:ilvl="8" w:tplc="C432534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7A5D49"/>
    <w:multiLevelType w:val="hybridMultilevel"/>
    <w:tmpl w:val="3CB6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0529D"/>
    <w:multiLevelType w:val="hybridMultilevel"/>
    <w:tmpl w:val="EC028D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A7804"/>
    <w:multiLevelType w:val="hybridMultilevel"/>
    <w:tmpl w:val="157C78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21C4A"/>
    <w:multiLevelType w:val="hybridMultilevel"/>
    <w:tmpl w:val="42563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30256"/>
    <w:multiLevelType w:val="hybridMultilevel"/>
    <w:tmpl w:val="AA5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C7403"/>
    <w:multiLevelType w:val="hybridMultilevel"/>
    <w:tmpl w:val="AE04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5EC6"/>
    <w:multiLevelType w:val="hybridMultilevel"/>
    <w:tmpl w:val="220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E2118F"/>
    <w:multiLevelType w:val="multilevel"/>
    <w:tmpl w:val="522C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05275F3"/>
    <w:multiLevelType w:val="hybridMultilevel"/>
    <w:tmpl w:val="564E41DE"/>
    <w:lvl w:ilvl="0" w:tplc="BF281BD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90CC6"/>
    <w:multiLevelType w:val="hybridMultilevel"/>
    <w:tmpl w:val="60B21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150B6"/>
    <w:multiLevelType w:val="hybridMultilevel"/>
    <w:tmpl w:val="4928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F85"/>
    <w:rsid w:val="00000B5C"/>
    <w:rsid w:val="00012007"/>
    <w:rsid w:val="00013D1F"/>
    <w:rsid w:val="000140E3"/>
    <w:rsid w:val="00022DB9"/>
    <w:rsid w:val="0003327C"/>
    <w:rsid w:val="00033FF2"/>
    <w:rsid w:val="00040BAD"/>
    <w:rsid w:val="000526AB"/>
    <w:rsid w:val="000674C7"/>
    <w:rsid w:val="00075EC3"/>
    <w:rsid w:val="00082424"/>
    <w:rsid w:val="000829EA"/>
    <w:rsid w:val="00087058"/>
    <w:rsid w:val="000A0F02"/>
    <w:rsid w:val="000B0238"/>
    <w:rsid w:val="000B2661"/>
    <w:rsid w:val="000B79EB"/>
    <w:rsid w:val="000C3962"/>
    <w:rsid w:val="0011658A"/>
    <w:rsid w:val="00123C5F"/>
    <w:rsid w:val="00130F21"/>
    <w:rsid w:val="00133DDF"/>
    <w:rsid w:val="00135923"/>
    <w:rsid w:val="0016765D"/>
    <w:rsid w:val="00170C4B"/>
    <w:rsid w:val="001834DA"/>
    <w:rsid w:val="00196B42"/>
    <w:rsid w:val="001B6C85"/>
    <w:rsid w:val="001F240E"/>
    <w:rsid w:val="00212A89"/>
    <w:rsid w:val="002266AD"/>
    <w:rsid w:val="00230752"/>
    <w:rsid w:val="00251B1F"/>
    <w:rsid w:val="002720EF"/>
    <w:rsid w:val="00272709"/>
    <w:rsid w:val="00296F06"/>
    <w:rsid w:val="002A3112"/>
    <w:rsid w:val="002A7E1B"/>
    <w:rsid w:val="002B2BAA"/>
    <w:rsid w:val="002B506A"/>
    <w:rsid w:val="002C7857"/>
    <w:rsid w:val="002D417B"/>
    <w:rsid w:val="002F2B27"/>
    <w:rsid w:val="003052CE"/>
    <w:rsid w:val="00310BC0"/>
    <w:rsid w:val="003265F3"/>
    <w:rsid w:val="00331321"/>
    <w:rsid w:val="00334804"/>
    <w:rsid w:val="00351C10"/>
    <w:rsid w:val="00364889"/>
    <w:rsid w:val="003876B7"/>
    <w:rsid w:val="003A7E86"/>
    <w:rsid w:val="003B6146"/>
    <w:rsid w:val="003E430E"/>
    <w:rsid w:val="003F00FD"/>
    <w:rsid w:val="003F70D9"/>
    <w:rsid w:val="00401677"/>
    <w:rsid w:val="00416316"/>
    <w:rsid w:val="004179BA"/>
    <w:rsid w:val="004212E5"/>
    <w:rsid w:val="00437BD1"/>
    <w:rsid w:val="00445C4B"/>
    <w:rsid w:val="00464ECD"/>
    <w:rsid w:val="004951F9"/>
    <w:rsid w:val="004C4D1A"/>
    <w:rsid w:val="004F6617"/>
    <w:rsid w:val="005229DE"/>
    <w:rsid w:val="00524B78"/>
    <w:rsid w:val="00525B0C"/>
    <w:rsid w:val="005348E5"/>
    <w:rsid w:val="00553C4F"/>
    <w:rsid w:val="00571F82"/>
    <w:rsid w:val="005769B2"/>
    <w:rsid w:val="005A4657"/>
    <w:rsid w:val="00607ED1"/>
    <w:rsid w:val="00626874"/>
    <w:rsid w:val="00686C24"/>
    <w:rsid w:val="006D02A6"/>
    <w:rsid w:val="006D61AF"/>
    <w:rsid w:val="006D6AC7"/>
    <w:rsid w:val="006E01EE"/>
    <w:rsid w:val="006F6961"/>
    <w:rsid w:val="006F6E28"/>
    <w:rsid w:val="00744DF1"/>
    <w:rsid w:val="0076285F"/>
    <w:rsid w:val="007906C0"/>
    <w:rsid w:val="007B30D4"/>
    <w:rsid w:val="007C0CB6"/>
    <w:rsid w:val="007C628C"/>
    <w:rsid w:val="007D49C7"/>
    <w:rsid w:val="007D6BEF"/>
    <w:rsid w:val="007D7D4B"/>
    <w:rsid w:val="007E43B3"/>
    <w:rsid w:val="00841071"/>
    <w:rsid w:val="00841E6A"/>
    <w:rsid w:val="00862A9D"/>
    <w:rsid w:val="00870534"/>
    <w:rsid w:val="00887BDA"/>
    <w:rsid w:val="00890D70"/>
    <w:rsid w:val="00893717"/>
    <w:rsid w:val="008A120B"/>
    <w:rsid w:val="008F2848"/>
    <w:rsid w:val="008F5C38"/>
    <w:rsid w:val="009205D3"/>
    <w:rsid w:val="00945486"/>
    <w:rsid w:val="00945922"/>
    <w:rsid w:val="0096576F"/>
    <w:rsid w:val="00975655"/>
    <w:rsid w:val="00982ADF"/>
    <w:rsid w:val="009A68DE"/>
    <w:rsid w:val="009C3445"/>
    <w:rsid w:val="009F4BCA"/>
    <w:rsid w:val="00A1110D"/>
    <w:rsid w:val="00A21C37"/>
    <w:rsid w:val="00A22C8E"/>
    <w:rsid w:val="00A65491"/>
    <w:rsid w:val="00A66CF9"/>
    <w:rsid w:val="00A83392"/>
    <w:rsid w:val="00A8352E"/>
    <w:rsid w:val="00A86D0E"/>
    <w:rsid w:val="00A91C17"/>
    <w:rsid w:val="00AB59E9"/>
    <w:rsid w:val="00AD6E62"/>
    <w:rsid w:val="00AE48D9"/>
    <w:rsid w:val="00AF6295"/>
    <w:rsid w:val="00B017FD"/>
    <w:rsid w:val="00B01AED"/>
    <w:rsid w:val="00B04BF4"/>
    <w:rsid w:val="00B0733B"/>
    <w:rsid w:val="00B110BF"/>
    <w:rsid w:val="00B12B06"/>
    <w:rsid w:val="00B27770"/>
    <w:rsid w:val="00BA3A94"/>
    <w:rsid w:val="00BA6953"/>
    <w:rsid w:val="00BA79D5"/>
    <w:rsid w:val="00BB7FA6"/>
    <w:rsid w:val="00BC0D7C"/>
    <w:rsid w:val="00BE42D4"/>
    <w:rsid w:val="00BE45DE"/>
    <w:rsid w:val="00BF1CDC"/>
    <w:rsid w:val="00C02735"/>
    <w:rsid w:val="00C12354"/>
    <w:rsid w:val="00C22058"/>
    <w:rsid w:val="00C540E3"/>
    <w:rsid w:val="00C7073B"/>
    <w:rsid w:val="00C75D32"/>
    <w:rsid w:val="00C75F65"/>
    <w:rsid w:val="00C84206"/>
    <w:rsid w:val="00C85522"/>
    <w:rsid w:val="00C926ED"/>
    <w:rsid w:val="00CA19A6"/>
    <w:rsid w:val="00CA2234"/>
    <w:rsid w:val="00CD58B0"/>
    <w:rsid w:val="00CD7819"/>
    <w:rsid w:val="00CE10CF"/>
    <w:rsid w:val="00D13456"/>
    <w:rsid w:val="00D20BD9"/>
    <w:rsid w:val="00D31EB9"/>
    <w:rsid w:val="00D63D26"/>
    <w:rsid w:val="00D67264"/>
    <w:rsid w:val="00D80D8A"/>
    <w:rsid w:val="00D84E67"/>
    <w:rsid w:val="00D925C3"/>
    <w:rsid w:val="00DB6394"/>
    <w:rsid w:val="00DE62E5"/>
    <w:rsid w:val="00DF3B10"/>
    <w:rsid w:val="00E11A8D"/>
    <w:rsid w:val="00E168E8"/>
    <w:rsid w:val="00E27074"/>
    <w:rsid w:val="00E27D6C"/>
    <w:rsid w:val="00E41E13"/>
    <w:rsid w:val="00E41F85"/>
    <w:rsid w:val="00E52DF6"/>
    <w:rsid w:val="00E55F12"/>
    <w:rsid w:val="00E830B8"/>
    <w:rsid w:val="00E83510"/>
    <w:rsid w:val="00EA4C7E"/>
    <w:rsid w:val="00EB212C"/>
    <w:rsid w:val="00EC6FC5"/>
    <w:rsid w:val="00ED663D"/>
    <w:rsid w:val="00EE74F5"/>
    <w:rsid w:val="00F0329D"/>
    <w:rsid w:val="00F21B37"/>
    <w:rsid w:val="00F3050A"/>
    <w:rsid w:val="00F3127F"/>
    <w:rsid w:val="00F41CFC"/>
    <w:rsid w:val="00F423A7"/>
    <w:rsid w:val="00F53CC1"/>
    <w:rsid w:val="00F64D97"/>
    <w:rsid w:val="00F67B78"/>
    <w:rsid w:val="00F715E7"/>
    <w:rsid w:val="00F86D41"/>
    <w:rsid w:val="00FB7A38"/>
    <w:rsid w:val="00FC74AA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747F"/>
  <w15:docId w15:val="{135DA2D5-CA4E-448E-B3D0-35BAC6C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E41F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E4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F85"/>
  </w:style>
  <w:style w:type="table" w:styleId="a6">
    <w:name w:val="Table Grid"/>
    <w:basedOn w:val="a1"/>
    <w:uiPriority w:val="59"/>
    <w:rsid w:val="00E41F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F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843803056027167"/>
          <c:y val="0.26436781609195431"/>
          <c:w val="0.29541595925297365"/>
          <c:h val="0.3965517241379313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explosion val="21"/>
            <c:extLst>
              <c:ext xmlns:c16="http://schemas.microsoft.com/office/drawing/2014/chart" uri="{C3380CC4-5D6E-409C-BE32-E72D297353CC}">
                <c16:uniqueId val="{00000000-E735-44E6-8674-D87F1D3A809F}"/>
              </c:ext>
            </c:extLst>
          </c:dPt>
          <c:dPt>
            <c:idx val="1"/>
            <c:bubble3D val="0"/>
            <c:explosion val="28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735-44E6-8674-D87F1D3A809F}"/>
              </c:ext>
            </c:extLst>
          </c:dPt>
          <c:dPt>
            <c:idx val="2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735-44E6-8674-D87F1D3A809F}"/>
              </c:ext>
            </c:extLst>
          </c:dPt>
          <c:dPt>
            <c:idx val="3"/>
            <c:bubble3D val="0"/>
            <c:explosion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735-44E6-8674-D87F1D3A809F}"/>
              </c:ext>
            </c:extLst>
          </c:dPt>
          <c:cat>
            <c:strRef>
              <c:f>Sheet1!$A$2:$A$5</c:f>
              <c:strCache>
                <c:ptCount val="4"/>
                <c:pt idx="0">
                  <c:v>21</c:v>
                </c:pt>
                <c:pt idx="1">
                  <c:v>22</c:v>
                </c:pt>
                <c:pt idx="2">
                  <c:v>т -21</c:v>
                </c:pt>
                <c:pt idx="3">
                  <c:v>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5.5</c:v>
                </c:pt>
                <c:pt idx="2">
                  <c:v>6</c:v>
                </c:pt>
                <c:pt idx="3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35-44E6-8674-D87F1D3A80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735-44E6-8674-D87F1D3A809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735-44E6-8674-D87F1D3A809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735-44E6-8674-D87F1D3A809F}"/>
              </c:ext>
            </c:extLst>
          </c:dPt>
          <c:cat>
            <c:strRef>
              <c:f>Sheet1!$A$2:$A$5</c:f>
              <c:strCache>
                <c:ptCount val="4"/>
                <c:pt idx="0">
                  <c:v>21</c:v>
                </c:pt>
                <c:pt idx="1">
                  <c:v>22</c:v>
                </c:pt>
                <c:pt idx="2">
                  <c:v>т -21</c:v>
                </c:pt>
                <c:pt idx="3">
                  <c:v>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735-44E6-8674-D87F1D3A809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735-44E6-8674-D87F1D3A809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E735-44E6-8674-D87F1D3A809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E735-44E6-8674-D87F1D3A809F}"/>
              </c:ext>
            </c:extLst>
          </c:dPt>
          <c:cat>
            <c:strRef>
              <c:f>Sheet1!$A$2:$A$5</c:f>
              <c:strCache>
                <c:ptCount val="4"/>
                <c:pt idx="0">
                  <c:v>21</c:v>
                </c:pt>
                <c:pt idx="1">
                  <c:v>22</c:v>
                </c:pt>
                <c:pt idx="2">
                  <c:v>т -21</c:v>
                </c:pt>
                <c:pt idx="3">
                  <c:v>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E735-44E6-8674-D87F1D3A809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E735-44E6-8674-D87F1D3A809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E735-44E6-8674-D87F1D3A809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E735-44E6-8674-D87F1D3A809F}"/>
              </c:ext>
            </c:extLst>
          </c:dPt>
          <c:cat>
            <c:strRef>
              <c:f>Sheet1!$A$2:$A$5</c:f>
              <c:strCache>
                <c:ptCount val="4"/>
                <c:pt idx="0">
                  <c:v>21</c:v>
                </c:pt>
                <c:pt idx="1">
                  <c:v>22</c:v>
                </c:pt>
                <c:pt idx="2">
                  <c:v>т -21</c:v>
                </c:pt>
                <c:pt idx="3">
                  <c:v>2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E735-44E6-8674-D87F1D3A8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699490662139594"/>
          <c:y val="0.28160919540229884"/>
          <c:w val="6.6213921901528541E-2"/>
          <c:h val="0.442528735632184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F393-202B-40D9-8121-16897898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Фёдоровна</dc:creator>
  <cp:keywords/>
  <dc:description/>
  <cp:lastModifiedBy>ОГАПОУ "ЧЕРНЯНСКИЙ АГРОМЕХАНИЧЕСКИЙ ТЕХНИКУМ"</cp:lastModifiedBy>
  <cp:revision>193</cp:revision>
  <cp:lastPrinted>2018-10-25T08:44:00Z</cp:lastPrinted>
  <dcterms:created xsi:type="dcterms:W3CDTF">2016-12-28T13:47:00Z</dcterms:created>
  <dcterms:modified xsi:type="dcterms:W3CDTF">2018-10-25T08:44:00Z</dcterms:modified>
</cp:coreProperties>
</file>